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4210">
      <w:pPr>
        <w:pStyle w:val="a3"/>
        <w:divId w:val="136518051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65180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87112452</w:t>
            </w:r>
          </w:p>
        </w:tc>
        <w:tc>
          <w:tcPr>
            <w:tcW w:w="0" w:type="auto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</w:p>
        </w:tc>
      </w:tr>
      <w:tr w:rsidR="00000000">
        <w:trPr>
          <w:divId w:val="1365180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</w:p>
        </w:tc>
      </w:tr>
      <w:tr w:rsidR="00000000">
        <w:trPr>
          <w:divId w:val="1365180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85964369</w:t>
            </w:r>
          </w:p>
        </w:tc>
        <w:tc>
          <w:tcPr>
            <w:tcW w:w="0" w:type="auto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</w:p>
        </w:tc>
      </w:tr>
      <w:tr w:rsidR="00000000">
        <w:trPr>
          <w:divId w:val="1365180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5180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4210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"МЭСС" ИНН 7705654189 (акция 1-01-65110-D / ISIN RU000A0ET727)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42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851681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742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42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2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2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2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2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2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2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2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42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851681X6226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742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742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236133876555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решения:1.1.5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Циноев Тимур Тамерланович.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Камнева Анна Андреевна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Крушанова Ольга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Овакимян Завен Рубенович.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Зацепин Алексей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Акобян Абраам Саакович.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Саргсян Арутюн Марсикович.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</w:t>
            </w:r>
            <w:r>
              <w:rPr>
                <w:rFonts w:eastAsia="Times New Roman"/>
              </w:rPr>
              <w:t>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Кондратюк Светлана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 Павел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Хорошухина Анастасия Борисовна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Малицкий Виталий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решения:1.1.12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Гульницкий Андрей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заключение Обществом «Мосэнергосетьстрой» Дополнительного соглашения № 2 от "29" сентября 2023 г. об изменении действующих условий Соглашения о предоставлении банковских гарантий № 39118-ДГ от "23" марта 2023 г с ПАО АКБ «Металлинвестбанк» . на сл</w:t>
            </w:r>
            <w:r>
              <w:rPr>
                <w:rFonts w:eastAsia="Times New Roman"/>
              </w:rPr>
              <w:t>едующих условиях: Начиная с "29" сентября 2023 года Лимит по настоящему Соглашению устанавливается в размере 1 065 000 000.00 рублей (Один миллиард шестьдесят пять миллионов рублей). Предоставить Управляющему - индивидуальному предпринимателю Овакимяну Зав</w:t>
            </w:r>
            <w:r>
              <w:rPr>
                <w:rFonts w:eastAsia="Times New Roman"/>
              </w:rPr>
              <w:t>ену Рубеновичу или ино-му уполномоченному им лицу право заключения дополнительного соглашения к Соглашению на вышеуказанных условиях и право самостоятельного определения других изменений, вносимых в Соглашение. Согласие на заключение сделки считается дейст</w:t>
            </w:r>
            <w:r>
              <w:rPr>
                <w:rFonts w:eastAsia="Times New Roman"/>
              </w:rPr>
              <w:t>вующим в течение 1 (одного) года с даты принятия участниками Общества решения, выраженного в настоящем Протоколе.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42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</w:tbl>
    <w:p w:rsidR="00000000" w:rsidRDefault="00F74210">
      <w:pPr>
        <w:rPr>
          <w:rFonts w:eastAsia="Times New Roman"/>
        </w:rPr>
      </w:pPr>
    </w:p>
    <w:p w:rsidR="00000000" w:rsidRDefault="00F7421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</w:t>
      </w:r>
      <w:r>
        <w:t>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</w:t>
      </w:r>
      <w:r>
        <w:t>ления центральным депозитарием доступа к такой информации"</w:t>
      </w:r>
    </w:p>
    <w:p w:rsidR="00000000" w:rsidRDefault="00F74210">
      <w:pPr>
        <w:pStyle w:val="a3"/>
      </w:pPr>
      <w:r>
        <w:lastRenderedPageBreak/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F74210">
      <w:pPr>
        <w:pStyle w:val="a3"/>
      </w:pPr>
      <w:r>
        <w:t>Направляем Вам поступившие в НКО АО НРД итоги общего со</w:t>
      </w:r>
      <w:r>
        <w:t>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F7421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7421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74210">
      <w:pPr>
        <w:rPr>
          <w:rFonts w:eastAsia="Times New Roman"/>
        </w:rPr>
      </w:pPr>
      <w:r>
        <w:rPr>
          <w:rFonts w:eastAsia="Times New Roman"/>
        </w:rPr>
        <w:br/>
      </w:r>
    </w:p>
    <w:p w:rsidR="00F74210" w:rsidRDefault="00F74210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7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651C"/>
    <w:rsid w:val="008F651C"/>
    <w:rsid w:val="00F7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EEA009-C5E4-4A01-9E6B-C1D3F171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18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563d107ba04017a4f61a86f1050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2023-12-18T09:24:00Z</dcterms:created>
  <dcterms:modified xsi:type="dcterms:W3CDTF">2023-12-18T09:24:00Z</dcterms:modified>
</cp:coreProperties>
</file>