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0987">
      <w:pPr>
        <w:pStyle w:val="a3"/>
        <w:divId w:val="141886138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8861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66992738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</w:p>
        </w:tc>
      </w:tr>
      <w:tr w:rsidR="00000000">
        <w:trPr>
          <w:divId w:val="1418861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</w:p>
        </w:tc>
      </w:tr>
      <w:tr w:rsidR="00000000">
        <w:trPr>
          <w:divId w:val="1418861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66810250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</w:p>
        </w:tc>
      </w:tr>
      <w:tr w:rsidR="00000000">
        <w:trPr>
          <w:divId w:val="1418861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8861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098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701607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509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701607X4589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E509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701616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</w:p>
        </w:tc>
      </w:tr>
    </w:tbl>
    <w:p w:rsidR="00000000" w:rsidRDefault="00E509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</w:t>
            </w:r>
            <w:r>
              <w:rPr>
                <w:rFonts w:eastAsia="Times New Roman"/>
              </w:rPr>
              <w:t xml:space="preserve">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E509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Годового отчета ПАО «ЛУКОЙЛ» за 2021 год, годовой бухгалтерской (финансовой) отчетности, а также распределение </w:t>
            </w:r>
            <w:r>
              <w:rPr>
                <w:rFonts w:eastAsia="Times New Roman"/>
              </w:rPr>
              <w:t xml:space="preserve">прибыли и принятие решения о выплате (объявлении) дивидендов по результатам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«ЛУКОЙЛ» за 2021 год, годовую бухгалтерскую (финансовую) отчётность. </w:t>
            </w:r>
            <w:r>
              <w:rPr>
                <w:rFonts w:eastAsia="Times New Roman"/>
              </w:rPr>
              <w:t>Чистую прибыль по результатам 2021 года (за исключением прибыли, распределенной в качестве дивидендов по результатам девяти месяцев 2021 года в сумме 235 574 359 080 рублей) в размере 400 134 027 967,01 рублей оставить нераспределенной. Дивиденды по обыкно</w:t>
            </w:r>
            <w:r>
              <w:rPr>
                <w:rFonts w:eastAsia="Times New Roman"/>
              </w:rPr>
              <w:t xml:space="preserve">венным акциям ПАО «ЛУКОЙЛ» по результатам 2021 года не объявлять и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Совета дирек</w:t>
            </w:r>
            <w:r>
              <w:rPr>
                <w:rFonts w:eastAsia="Times New Roman"/>
              </w:rPr>
              <w:t xml:space="preserve">торов ПАО «ЛУКОЙЛ» из списка кандидатур, утвержденного Советом директоров ПАО «ЛУКОЙЛ» 13 мая 2022 г. (протокол №11), в количестве 11 членов: 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Кочкуров Сергей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Равиль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Матыцын Александр Кузьмич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Некрасов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Николай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Порфирьев Борис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Ташкинов Анатолий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Федун Леонид Арнольдович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Сергей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«ЛУКОЙЛ» согласно приложению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Установить для вновь избранных членов Совета директоров ПАО «ЛУКОЙЛ» размеры вознаграждений согласно приложению № 2. Установить, что вновь избранным членам Совета директоров в период исполнения ими своих обязанностей компенсируются расходы, связанные с </w:t>
            </w:r>
            <w:r>
              <w:rPr>
                <w:rFonts w:eastAsia="Times New Roman"/>
              </w:rPr>
              <w:t>исполнением ими функций членов Совета директоров, виды которых установлены решением годового Общего собрания акционеров ОАО «ЛУКОЙЛ» от 24 июня 2004 г. (Протокол № 1), в размере фактически произведенных и документально подтвержденных расходов, при представ</w:t>
            </w:r>
            <w:r>
              <w:rPr>
                <w:rFonts w:eastAsia="Times New Roman"/>
              </w:rPr>
              <w:t xml:space="preserve">лении письменного заявления члена Совета директоров о компенсации расходов.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независимого аудитора ПАО «ЛУКОЙЛ» - Акционерное общес</w:t>
            </w:r>
            <w:r>
              <w:rPr>
                <w:rFonts w:eastAsia="Times New Roman"/>
              </w:rPr>
              <w:t>тво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Устав Публичного акционерного общества «Нефтяная компания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Публичного ак</w:t>
            </w:r>
            <w:r>
              <w:rPr>
                <w:rFonts w:eastAsia="Times New Roman"/>
              </w:rPr>
              <w:t>ционерного общества «Нефтяная компания «ЛУКОЙЛ» согласно приложению.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09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количественный состав Совета директоров ПАО «ЛУКОЙЛ» для избрания на годовом Общем собрании акционеров ПАО «ЛУКОЙЛ» 2023 года - 9 членов. 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09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509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50987">
      <w:pPr>
        <w:rPr>
          <w:rFonts w:eastAsia="Times New Roman"/>
        </w:rPr>
      </w:pPr>
    </w:p>
    <w:p w:rsidR="00000000" w:rsidRDefault="00E509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5098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2021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2021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4. Утверждение аудитора ПАО «ЛУКОЙЛ».</w:t>
      </w:r>
      <w:r>
        <w:rPr>
          <w:rFonts w:eastAsia="Times New Roman"/>
        </w:rPr>
        <w:br/>
        <w:t>5. Утверждение Изменений в Устав Публичного акционерного общества «Нефтяная компания «ЛУКОЙЛ».</w:t>
      </w:r>
      <w:r>
        <w:rPr>
          <w:rFonts w:eastAsia="Times New Roman"/>
        </w:rPr>
        <w:br/>
        <w:t>6. Определение количественного со</w:t>
      </w:r>
      <w:r>
        <w:rPr>
          <w:rFonts w:eastAsia="Times New Roman"/>
        </w:rPr>
        <w:t xml:space="preserve">става Совета директоров ПАО «ЛУКОЙЛ». </w:t>
      </w:r>
    </w:p>
    <w:p w:rsidR="00000000" w:rsidRDefault="00E50987">
      <w:pPr>
        <w:pStyle w:val="a3"/>
      </w:pPr>
      <w:r>
        <w:t xml:space="preserve">Внимание Акционеров ПАО «ЛУКОЙЛ! Просим голосовать по вопросам повестки дня двух собраний: годовому 21.06.22 (референс 701607) и повторному годовому 23.06.22 (референс 701569). </w:t>
      </w:r>
    </w:p>
    <w:p w:rsidR="00000000" w:rsidRDefault="00E50987">
      <w:pPr>
        <w:pStyle w:val="a3"/>
      </w:pPr>
      <w:r>
        <w:t>Направляем Вам поступивший в НКО АО НРД</w:t>
      </w:r>
      <w:r>
        <w:t xml:space="preserve">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</w:t>
      </w:r>
      <w:r>
        <w:t>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509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509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E50987">
      <w:pPr>
        <w:rPr>
          <w:rFonts w:eastAsia="Times New Roman"/>
        </w:rPr>
      </w:pPr>
      <w:r>
        <w:rPr>
          <w:rFonts w:eastAsia="Times New Roman"/>
        </w:rPr>
        <w:br/>
      </w:r>
    </w:p>
    <w:p w:rsidR="00E50987" w:rsidRDefault="00E50987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5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7615"/>
    <w:rsid w:val="00D97615"/>
    <w:rsid w:val="00E5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2129AE-3C3E-4D4D-AF73-753BA107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62be8bca6e046fcb324df00d3b8b8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2022-06-03T04:51:00Z</dcterms:created>
  <dcterms:modified xsi:type="dcterms:W3CDTF">2022-06-03T04:51:00Z</dcterms:modified>
</cp:coreProperties>
</file>