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598A">
      <w:pPr>
        <w:pStyle w:val="a3"/>
        <w:divId w:val="13700367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0036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108388934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</w:p>
        </w:tc>
      </w:tr>
      <w:tr w:rsidR="00000000">
        <w:trPr>
          <w:divId w:val="1370036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</w:p>
        </w:tc>
      </w:tr>
      <w:tr w:rsidR="00000000">
        <w:trPr>
          <w:divId w:val="1370036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78361852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</w:p>
        </w:tc>
      </w:tr>
      <w:tr w:rsidR="00000000">
        <w:trPr>
          <w:divId w:val="1370036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0036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598A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"ТМК" ИНН 7710373095 (облигация 4B02-07-29031-H / ISIN RU000A0JXSF8)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6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808655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</w:tbl>
    <w:p w:rsidR="00000000" w:rsidRDefault="00C85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1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808655X33522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"Трубная Металлургическая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4B02-07-29031-H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RU000A0JXSF8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85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</w:t>
            </w:r>
            <w:r>
              <w:rPr>
                <w:rFonts w:eastAsia="Times New Roman"/>
              </w:rPr>
              <w:t>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НКД = Nom * Cj * (Т - T(j-1)) / 365 / 100%, &lt;br/&gt;где&lt;br/&gt;НКД - накопленный купонный доход, руб.;</w:t>
            </w:r>
            <w:r>
              <w:rPr>
                <w:rFonts w:eastAsia="Times New Roman"/>
              </w:rPr>
              <w:t>&lt;br/&gt;j - порядковый номер текущего купонного периода, j = 1 - 20;&lt;br/&gt;Nom – непогашенная часть номинальной стоимости одной Биржевой облигации, руб.;&lt;br/&gt;Cj - размер процентной ставки j - того купона в процентах годовых (%);&lt;br/&gt;Т - дата расчета накопленног</w:t>
            </w:r>
            <w:r>
              <w:rPr>
                <w:rFonts w:eastAsia="Times New Roman"/>
              </w:rPr>
              <w:t>о купонного дохода внутри j - купонного периода, являющаяся датой досрочного погашения Биржевых облигаций;&lt;br/&gt;T(j-1) - дата начала купонного периода j - того купона (для случая первого купонного периода Т(j-1) – это дата начала размещения Биржевых облигац</w:t>
            </w:r>
            <w:r>
              <w:rPr>
                <w:rFonts w:eastAsia="Times New Roman"/>
              </w:rPr>
              <w:t>ий). &lt;br/&gt;&lt;br/&gt;Сумма НКД определяется с точностью до одной копейки, округление цифр при расчете производится по правилам математического округления. При этом под правилами математического округления следует понимать метод округления, при котором значение ц</w:t>
            </w:r>
            <w:r>
              <w:rPr>
                <w:rFonts w:eastAsia="Times New Roman"/>
              </w:rPr>
              <w:t>елой копейки (целых копеек) не изменяется, если первая за округляемой цифра находится в промежутке от 0 до 4, и увеличивается на единицу, если первая за округляемой цифра находится в промежутке от 5 до 9.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19 мая 2025 г. по 23</w:t>
            </w:r>
            <w:r>
              <w:rPr>
                <w:rFonts w:eastAsia="Times New Roman"/>
              </w:rPr>
              <w:t xml:space="preserve">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</w:t>
            </w:r>
            <w:r>
              <w:rPr>
                <w:rFonts w:eastAsia="Times New Roman"/>
              </w:rPr>
              <w:t>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C859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59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598A">
            <w:pPr>
              <w:rPr>
                <w:rFonts w:eastAsia="Times New Roman"/>
              </w:rPr>
            </w:pPr>
          </w:p>
        </w:tc>
      </w:tr>
    </w:tbl>
    <w:p w:rsidR="00000000" w:rsidRDefault="00C8598A">
      <w:pPr>
        <w:rPr>
          <w:rFonts w:eastAsia="Times New Roman"/>
        </w:rPr>
      </w:pPr>
    </w:p>
    <w:p w:rsidR="00000000" w:rsidRDefault="00C8598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8598A">
      <w:pPr>
        <w:pStyle w:val="a3"/>
      </w:pPr>
      <w:r>
        <w:lastRenderedPageBreak/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C8598A">
      <w:pPr>
        <w:pStyle w:val="a3"/>
      </w:pPr>
      <w:r>
        <w:t>813113724</w:t>
      </w:r>
    </w:p>
    <w:p w:rsidR="00000000" w:rsidRDefault="00C859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859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C8598A">
      <w:pPr>
        <w:rPr>
          <w:rFonts w:eastAsia="Times New Roman"/>
        </w:rPr>
      </w:pPr>
      <w:r>
        <w:rPr>
          <w:rFonts w:eastAsia="Times New Roman"/>
        </w:rPr>
        <w:br/>
      </w:r>
    </w:p>
    <w:p w:rsidR="00C8598A" w:rsidRDefault="00C8598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5A65"/>
    <w:rsid w:val="006A5A65"/>
    <w:rsid w:val="00C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6A05CB-D359-46EA-A5CB-F2B969D9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adf584ffb5d43a886c349e8a49fd9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2025-05-07T09:01:00Z</dcterms:created>
  <dcterms:modified xsi:type="dcterms:W3CDTF">2025-05-07T09:01:00Z</dcterms:modified>
</cp:coreProperties>
</file>