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09A8">
      <w:pPr>
        <w:pStyle w:val="a3"/>
        <w:divId w:val="201021211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1021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79341263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</w:p>
        </w:tc>
      </w:tr>
      <w:tr w:rsidR="00000000">
        <w:trPr>
          <w:divId w:val="201021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</w:p>
        </w:tc>
      </w:tr>
      <w:tr w:rsidR="00000000">
        <w:trPr>
          <w:divId w:val="201021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79339575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</w:p>
        </w:tc>
      </w:tr>
      <w:tr w:rsidR="00000000">
        <w:trPr>
          <w:divId w:val="201021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021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09A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Банк ВТБ (ПАО) ИНН 7702070139 (акции 10401000B / ISIN RU000A0JP5V6, 10401000B004D / ISIN RU000A105TE5)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811554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F09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811554X8640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811554X76833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F09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811606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</w:p>
        </w:tc>
      </w:tr>
    </w:tbl>
    <w:p w:rsidR="00000000" w:rsidRDefault="001F09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</w:t>
            </w:r>
            <w:r>
              <w:rPr>
                <w:rFonts w:eastAsia="Times New Roman"/>
              </w:rPr>
              <w:t xml:space="preserve">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1F09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73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2022 год. Годовой отчет Банка ВТБ (ПАО) за 2022 год и годовая бухгалтерская (финансовая) отчетность Банка ВТБ (ПАО) за 2022 год, входящие в состав материалов, подлежащих предоставлению лицам, имеющим право на учас</w:t>
            </w:r>
            <w:r>
              <w:rPr>
                <w:rFonts w:eastAsia="Times New Roman"/>
              </w:rPr>
              <w:t xml:space="preserve">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в ограниченных составе </w:t>
            </w:r>
            <w:r>
              <w:rPr>
                <w:rFonts w:eastAsia="Times New Roman"/>
              </w:rPr>
              <w:t>и (или) объеме на основании Постановления Правительства Российской Федерации от 12.03.2022 № 351 «Об особенностях раскрытия и предоставления информации, подлежащей раскрытию и предоставлению в соответствии с требованиями Федерального закона «Об акционерных</w:t>
            </w:r>
            <w:r>
              <w:rPr>
                <w:rFonts w:eastAsia="Times New Roman"/>
              </w:rPr>
              <w:t xml:space="preserve"> обществах» и Федерального закона «О рынке ценных бумаг», и особенностях раскрытия инсайдерской информации в соответствии с требованиями... полная формулировка решения содержится в файле "БЮЛЛЕТЕНЬ 1".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2022 год. Годовой отчет Банка ВТБ (ПАО) за 2022 год и годовая бухгалтерская (финансовая) отчетность Банка ВТБ (ПАО) за 2022 год, входящие в состав материалов, подлежащих предоставле</w:t>
            </w:r>
            <w:r>
              <w:rPr>
                <w:rFonts w:eastAsia="Times New Roman"/>
              </w:rPr>
              <w:t>нию лицам,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</w:t>
            </w:r>
            <w:r>
              <w:rPr>
                <w:rFonts w:eastAsia="Times New Roman"/>
              </w:rPr>
              <w:t>Б (ПАО), в ограниченных составе и (или) объеме на основании Постановления Правительства Российской Федерации от 12.03.2022 № 351 «Об особенностях раскрытия и предоставления информации, подлежащей раскрытию и предоставлению в соответствии с требованиями Фед</w:t>
            </w:r>
            <w:r>
              <w:rPr>
                <w:rFonts w:eastAsia="Times New Roman"/>
              </w:rPr>
              <w:t>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требованиями... полная формулировка решения содержится в файле "БЮЛЛЕТЕНЬ 1".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Банка ВТБ (ПАО), в том числе выплата (объявление) дивидендов по акциям Банка ВТБ (ПАО)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отсутствием у Банка ВТБ (ПАО) чистой прибыли по результатам 2022 года решение о распределении прибыли Банка ВТБ (ПАО) по результатам 2022 года не принимать, не объявлять и не выплачивать дивиденды по обыкнов</w:t>
            </w:r>
            <w:r>
              <w:rPr>
                <w:rFonts w:eastAsia="Times New Roman"/>
              </w:rPr>
              <w:t>енным именным акциям Банка ВТБ (ПАО), привилегированным именным акциям Банка ВТБ (ПАО) первого типа и привилегированным именным акциям Банка ВТБ (ПАО) второго типа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</w:t>
            </w:r>
            <w:r>
              <w:rPr>
                <w:rFonts w:eastAsia="Times New Roman"/>
              </w:rPr>
              <w:t>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нераспределенной прибыли Банка ВТБ (ПАО) прошлых лет и убытка Банка ВТБ (ПАО)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погашении убытка Банка ВТБ (ПАО), полученного по результатам 2022 года, в размере 756 771 839 096,28 рублей, направив на его погашение: - эмиссионный доход Банка ВТБ (ПАО) в размере 439 401 101 043,12 рубля; - часть нераспределенной прибы</w:t>
            </w:r>
            <w:r>
              <w:rPr>
                <w:rFonts w:eastAsia="Times New Roman"/>
              </w:rPr>
              <w:t>ли Банка ВТБ (ПАО) прошлых лет в размере 317 370 738 053,16 рубля.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Наблюдательный совет Банка ВТБ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 С. А.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Григоренко Д. Ю.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Каганов В. Ш.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А. Л.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А. В.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М. Э.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С.Е.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И. Н.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Решетников М. Г.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Сидоренко В. В.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</w:t>
            </w:r>
            <w:r>
              <w:rPr>
                <w:rFonts w:eastAsia="Times New Roman"/>
              </w:rPr>
              <w:t xml:space="preserve">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Шадаев М. И.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</w:t>
            </w:r>
            <w:r>
              <w:rPr>
                <w:rFonts w:eastAsia="Times New Roman"/>
              </w:rPr>
              <w:t>ава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пяти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 1. Александрову Я. А.; </w:t>
            </w:r>
            <w:r>
              <w:rPr>
                <w:rFonts w:eastAsia="Times New Roman"/>
              </w:rPr>
              <w:t>2. Болтрукевич О. В.; 3. Зотова В. В.; 4. Лекарева А.Г.; 5. Ягнятинского Р. И.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(индивидуального аудитора)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«Центр аудиторских технологий и решений – аудиторские услуги» аудиторской организацие</w:t>
            </w:r>
            <w:r>
              <w:rPr>
                <w:rFonts w:eastAsia="Times New Roman"/>
              </w:rPr>
              <w:t>й Банка ВТБ (ПАО) для осуществления обязательного ежегодного аудита бухгалтерской (финансовой) отчетности Банка ВТБ (ПАО)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№ 6, вносимых в Устав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6, вносимые в Устав Банка ВТБ (ПАО), и предоставить право подписать указанные Изменения, а также ходатайство</w:t>
            </w:r>
            <w:r>
              <w:rPr>
                <w:rFonts w:eastAsia="Times New Roman"/>
              </w:rPr>
              <w:t xml:space="preserve"> о государственной регистрации данных Изменений, направляемое в Банк России, Президенту-Председателю Правления Банка ВТБ (ПАО) Андрею Леонидовичу Костину. Проект Изменений № 6, вносимых в Устав Банка ВТБ (ПАО), а также проекты новых редакций Положения о Пр</w:t>
            </w:r>
            <w:r>
              <w:rPr>
                <w:rFonts w:eastAsia="Times New Roman"/>
              </w:rPr>
              <w:t>авлении Банка ВТБ (ПАО) и Положения о Ревизионной комиссии Банка ВТБ (ПАО), входящие в состав материалов, подлежащих предоставлению лицам, имеющим право на участие в годовом Общем собрании акционеров Банка ВТБ (ПАО), при подготовке к проведению Общего собр</w:t>
            </w:r>
            <w:r>
              <w:rPr>
                <w:rFonts w:eastAsia="Times New Roman"/>
              </w:rPr>
              <w:t>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сети «Интернет»: https://www.vtb.ru/agm2023/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Правлении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Правлении Банка ВТБ (ПАО) и ввести ее в действие с даты государственной регистрации Изменений № 6, вносимых в Устав Банка ВТБ (ПАО). Проект Изменений № 6, вносимых в Устав Банка В</w:t>
            </w:r>
            <w:r>
              <w:rPr>
                <w:rFonts w:eastAsia="Times New Roman"/>
              </w:rPr>
              <w:t>ТБ (ПАО), а также проекты новых редакций Положения о Правлении Банка ВТБ (ПАО) и Положения о Ревизионной комиссии Банка ВТБ (ПАО), входящие в состав материалов, подлежащих предоставлению лицам, имеющим право на участие в годовом Общем собрании акционеров Б</w:t>
            </w:r>
            <w:r>
              <w:rPr>
                <w:rFonts w:eastAsia="Times New Roman"/>
              </w:rPr>
              <w:t xml:space="preserve">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</w:t>
            </w:r>
            <w:r>
              <w:rPr>
                <w:rFonts w:eastAsia="Times New Roman"/>
              </w:rPr>
              <w:t>сети «Интернет»: https://www.vtb.ru/agm2023/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9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Ревизионной комиссии Банка ВТБ (ПАО) и ввести ее в действие с даты государственной регистрации Из</w:t>
            </w:r>
            <w:r>
              <w:rPr>
                <w:rFonts w:eastAsia="Times New Roman"/>
              </w:rPr>
              <w:t>менений № 6, вносимых в Устав Банка ВТБ (ПАО). Проект Изменений № 6, вносимых в Устав Банка ВТБ (ПАО), а также проекты новых редакций Положения о Правлении Банка ВТБ (ПАО) и Положения о Ревизионной комиссии Банка ВТБ (ПАО), входящие в состав материалов, по</w:t>
            </w:r>
            <w:r>
              <w:rPr>
                <w:rFonts w:eastAsia="Times New Roman"/>
              </w:rPr>
              <w:t>длежащих предоставлению лицам,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</w:t>
            </w:r>
            <w:r>
              <w:rPr>
                <w:rFonts w:eastAsia="Times New Roman"/>
              </w:rPr>
              <w:t>» и Уставом Банка ВТБ (ПАО), размещены по следующему адресу в информационно-коммуникационной сети «Интернет»: https://www.vtb.ru/agm2023/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9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1F09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F09A8">
      <w:pPr>
        <w:rPr>
          <w:rFonts w:eastAsia="Times New Roman"/>
        </w:rPr>
      </w:pPr>
    </w:p>
    <w:p w:rsidR="00000000" w:rsidRDefault="001F09A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F09A8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Банка ВТБ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Банка ВТБ (ПАО). </w:t>
      </w:r>
      <w:r>
        <w:rPr>
          <w:rFonts w:eastAsia="Times New Roman"/>
        </w:rPr>
        <w:br/>
        <w:t>3. Распределение прибыли Банка ВТБ (ПАО), в том числе выплата (объявление) дивидендов по акциям Банка ВТБ (ПАО)</w:t>
      </w:r>
      <w:r>
        <w:rPr>
          <w:rFonts w:eastAsia="Times New Roman"/>
        </w:rPr>
        <w:t xml:space="preserve"> по результатам 2022 года. </w:t>
      </w:r>
      <w:r>
        <w:rPr>
          <w:rFonts w:eastAsia="Times New Roman"/>
        </w:rPr>
        <w:br/>
        <w:t xml:space="preserve">4. Распределение нераспределенной прибыли Банка ВТБ (ПАО) прошлых лет и убытка Банка ВТБ (ПАО) по результатам 2022 года. </w:t>
      </w:r>
      <w:r>
        <w:rPr>
          <w:rFonts w:eastAsia="Times New Roman"/>
        </w:rPr>
        <w:br/>
        <w:t xml:space="preserve">5. Об определении количественного состава Наблюдательного совета Банка ВТБ (ПАО). </w:t>
      </w:r>
      <w:r>
        <w:rPr>
          <w:rFonts w:eastAsia="Times New Roman"/>
        </w:rPr>
        <w:br/>
        <w:t>6. Избрание членов Набл</w:t>
      </w:r>
      <w:r>
        <w:rPr>
          <w:rFonts w:eastAsia="Times New Roman"/>
        </w:rPr>
        <w:t xml:space="preserve">юдательного совета Банка ВТБ (ПАО). </w:t>
      </w:r>
      <w:r>
        <w:rPr>
          <w:rFonts w:eastAsia="Times New Roman"/>
        </w:rPr>
        <w:br/>
        <w:t xml:space="preserve">7. Об определении количественного состава Ревизионной комиссии Банка ВТБ (ПАО). </w:t>
      </w:r>
      <w:r>
        <w:rPr>
          <w:rFonts w:eastAsia="Times New Roman"/>
        </w:rPr>
        <w:br/>
        <w:t xml:space="preserve">8. Избрание членов Ревизионной комиссии Банка ВТБ (ПАО). </w:t>
      </w:r>
      <w:r>
        <w:rPr>
          <w:rFonts w:eastAsia="Times New Roman"/>
        </w:rPr>
        <w:br/>
        <w:t>9. Назначение аудиторской организации (индивидуального аудитора) Банка ВТБ (ПАО)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  <w:t xml:space="preserve">10. Об утверждении Изменений № 6, вносимых в Устав Банка ВТБ (ПАО). </w:t>
      </w:r>
      <w:r>
        <w:rPr>
          <w:rFonts w:eastAsia="Times New Roman"/>
        </w:rPr>
        <w:br/>
        <w:t xml:space="preserve">11. Об утверждении новой редакции Положения о Правлении Банка ВТБ (ПАО). </w:t>
      </w:r>
      <w:r>
        <w:rPr>
          <w:rFonts w:eastAsia="Times New Roman"/>
        </w:rPr>
        <w:br/>
        <w:t xml:space="preserve">12. Об утверждении новой редакции Положения о Ревизионной комиссии Банка ВТБ (ПАО). </w:t>
      </w:r>
    </w:p>
    <w:p w:rsidR="00000000" w:rsidRDefault="001F09A8">
      <w:pPr>
        <w:pStyle w:val="a3"/>
      </w:pPr>
      <w:r>
        <w:t>Электронная форма бюллете</w:t>
      </w:r>
      <w:r>
        <w:t>ней для голосования может быть заполнена в срок по 29 июня 2023 года включительно в информационно-телекоммуникационной сети «Интернет» на сайте www.vtbreg.ru, а также электронное голосование доступно в мобильном приложении для акционеров</w:t>
      </w:r>
    </w:p>
    <w:p w:rsidR="00000000" w:rsidRDefault="001F09A8">
      <w:pPr>
        <w:pStyle w:val="a3"/>
      </w:pPr>
      <w:r>
        <w:t>Направляем Вам пос</w:t>
      </w:r>
      <w:r>
        <w:t>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</w:t>
      </w:r>
      <w:r>
        <w:t>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F09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09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 manager (495) 956-27-90, (495) 956-27-91</w:t>
      </w:r>
    </w:p>
    <w:p w:rsidR="00000000" w:rsidRDefault="001F09A8">
      <w:pPr>
        <w:rPr>
          <w:rFonts w:eastAsia="Times New Roman"/>
        </w:rPr>
      </w:pPr>
      <w:r>
        <w:rPr>
          <w:rFonts w:eastAsia="Times New Roman"/>
        </w:rPr>
        <w:br/>
      </w:r>
    </w:p>
    <w:p w:rsidR="001F09A8" w:rsidRDefault="001F09A8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0F4C"/>
    <w:rsid w:val="001F09A8"/>
    <w:rsid w:val="00A7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2BF4EA-A210-4FE6-BF4C-DAB44928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302d5a5edf4fb6baee43d22a81a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2023-06-09T10:42:00Z</dcterms:created>
  <dcterms:modified xsi:type="dcterms:W3CDTF">2023-06-09T10:42:00Z</dcterms:modified>
</cp:coreProperties>
</file>