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79DC">
      <w:pPr>
        <w:pStyle w:val="a3"/>
        <w:divId w:val="8304155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0415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96439201</w:t>
            </w:r>
          </w:p>
        </w:tc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</w:p>
        </w:tc>
      </w:tr>
      <w:tr w:rsidR="00000000">
        <w:trPr>
          <w:divId w:val="830415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</w:p>
        </w:tc>
      </w:tr>
      <w:tr w:rsidR="00000000">
        <w:trPr>
          <w:divId w:val="830415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96020658</w:t>
            </w:r>
          </w:p>
        </w:tc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</w:p>
        </w:tc>
      </w:tr>
      <w:tr w:rsidR="00000000">
        <w:trPr>
          <w:divId w:val="830415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0415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79D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"Лензолото" ИНН 3802000096 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A79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928052X8363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A79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931615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</w:p>
        </w:tc>
      </w:tr>
    </w:tbl>
    <w:p w:rsidR="00000000" w:rsidRDefault="003A79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3A79DC">
      <w:pPr>
        <w:rPr>
          <w:rFonts w:eastAsia="Times New Roman"/>
        </w:rPr>
      </w:pPr>
    </w:p>
    <w:p w:rsidR="00000000" w:rsidRDefault="003A79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79D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и годовой бухгалтерской (финансовой) отчетности ПАО «Лензолото» за 2023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«Лензолото» по результатам 2023 года, в том числе о выплате (объявлении) дивидендов по акциям ПАО «Лензолото» за 2023 год.</w:t>
      </w:r>
      <w:r>
        <w:rPr>
          <w:rFonts w:eastAsia="Times New Roman"/>
        </w:rPr>
        <w:br/>
        <w:t>3. Об избрании членов Совета директоров ПАО «Лензолото».</w:t>
      </w:r>
      <w:r>
        <w:rPr>
          <w:rFonts w:eastAsia="Times New Roman"/>
        </w:rPr>
        <w:br/>
        <w:t>4. Об избрании членов Ревизионной к</w:t>
      </w:r>
      <w:r>
        <w:rPr>
          <w:rFonts w:eastAsia="Times New Roman"/>
        </w:rPr>
        <w:t>омиссии ПАО «Лензолото».</w:t>
      </w:r>
      <w:r>
        <w:rPr>
          <w:rFonts w:eastAsia="Times New Roman"/>
        </w:rPr>
        <w:br/>
        <w:t xml:space="preserve">5. О назначении Аудиторской организации ПАО «Лензолото». </w:t>
      </w:r>
    </w:p>
    <w:p w:rsidR="00000000" w:rsidRDefault="003A79D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</w:t>
      </w:r>
      <w:r>
        <w:t>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A79DC">
      <w:pPr>
        <w:pStyle w:val="a3"/>
      </w:pPr>
      <w:r>
        <w:t>4.2 Инфо</w:t>
      </w:r>
      <w:r>
        <w:t>рмация о созыве общего собрания акционеров эмитента</w:t>
      </w:r>
    </w:p>
    <w:p w:rsidR="00000000" w:rsidRDefault="003A79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3A79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A79DC">
      <w:pPr>
        <w:rPr>
          <w:rFonts w:eastAsia="Times New Roman"/>
        </w:rPr>
      </w:pPr>
      <w:r>
        <w:rPr>
          <w:rFonts w:eastAsia="Times New Roman"/>
        </w:rPr>
        <w:br/>
      </w:r>
    </w:p>
    <w:p w:rsidR="003A79DC" w:rsidRDefault="003A79DC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4E99"/>
    <w:rsid w:val="003A79DC"/>
    <w:rsid w:val="00F2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C3A6B7-A6B7-4834-BC83-C4893C0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1bba5ecf874c0d8348edfbbb519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2024-06-05T04:52:00Z</dcterms:created>
  <dcterms:modified xsi:type="dcterms:W3CDTF">2024-06-05T04:52:00Z</dcterms:modified>
</cp:coreProperties>
</file>