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5E79">
      <w:pPr>
        <w:pStyle w:val="a3"/>
        <w:divId w:val="161979804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19798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32843662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</w:p>
        </w:tc>
      </w:tr>
      <w:tr w:rsidR="00000000">
        <w:trPr>
          <w:divId w:val="1619798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</w:p>
        </w:tc>
      </w:tr>
      <w:tr w:rsidR="00000000">
        <w:trPr>
          <w:divId w:val="1619798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32779132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</w:p>
        </w:tc>
      </w:tr>
      <w:tr w:rsidR="00000000">
        <w:trPr>
          <w:divId w:val="1619798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9798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5E7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3"/>
        <w:gridCol w:w="57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403967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2019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РФ, г. Челябинск, Бродокалмакский тракт, 6, актовый зал</w:t>
            </w:r>
          </w:p>
        </w:tc>
      </w:tr>
    </w:tbl>
    <w:p w:rsidR="00000000" w:rsidRDefault="00945E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403967X6560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45E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403968</w:t>
            </w:r>
          </w:p>
        </w:tc>
      </w:tr>
    </w:tbl>
    <w:p w:rsidR="00000000" w:rsidRDefault="00945E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9"/>
        <w:gridCol w:w="41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454090, РФ, г. Челябинск, пр. Ленина, 28Д, ПАО «Фортум»; 454048, РФ,</w:t>
            </w:r>
            <w:r>
              <w:rPr>
                <w:rFonts w:eastAsia="Times New Roman"/>
              </w:rPr>
              <w:br/>
              <w:t>г. Челябинск, ул. Худякова 12а, Челябинский филиал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45E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67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</w:t>
            </w:r>
            <w:r>
              <w:rPr>
                <w:rFonts w:eastAsia="Times New Roman"/>
              </w:rPr>
              <w:t>ую) отчетность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Общества по результатам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Распредел</w:t>
            </w:r>
            <w:r>
              <w:rPr>
                <w:rFonts w:eastAsia="Times New Roman"/>
              </w:rPr>
              <w:t>ить чистую прибыль Общества по результатам 2018 года в размере 14 338 989 тыс. руб. на выплату дивидендов в полном объеме, а также распределить на выплату дивидендов часть накопленной нераспределенной чистой прибыли 2015 и 2016 годов по состоянию на 01 янв</w:t>
            </w:r>
            <w:r>
              <w:rPr>
                <w:rFonts w:eastAsia="Times New Roman"/>
              </w:rPr>
              <w:t>аря 2019 года в размере 14 000 000 тыс. руб. 2. Выплатить дивиденды по обыкновенным акциям Общества по итогам 2018 года в размере 32,18923748 руб. на одну обыкновенную акцию Общества в денежной форме. 3. Установить 7 мая 2019 года датой, на которую определ</w:t>
            </w:r>
            <w:r>
              <w:rPr>
                <w:rFonts w:eastAsia="Times New Roman"/>
              </w:rPr>
              <w:t xml:space="preserve">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Совет директоров Общества в количестве 9 человек в </w:t>
            </w:r>
            <w:r>
              <w:rPr>
                <w:rFonts w:eastAsia="Times New Roman"/>
              </w:rPr>
              <w:t>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Эристан Рахберович Векилов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Сусанне Йонссон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Мика Паавилайнен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Ристо Арви Олави Пенттинен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Маркус Хейкки Эрдем Раурамо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Арто Туомас Рэтю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Рейо Калеви Сало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</w:t>
            </w:r>
            <w:r>
              <w:rPr>
                <w:rFonts w:eastAsia="Times New Roman"/>
              </w:rPr>
              <w:t>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Сирпа-Хелена Сормунен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 Анатольевич Чуваев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3-х человек в следующем составе: - Елена Евгеньевна Гвоздева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</w:t>
            </w:r>
            <w:r>
              <w:rPr>
                <w:rFonts w:eastAsia="Times New Roman"/>
              </w:rPr>
              <w:t>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3-х человек в следующем составе: - Надежда Николаевна Лобанова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3-х человек в следующем составе: - Юлия Борисовна Шашурина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</w:t>
            </w:r>
            <w:r>
              <w:rPr>
                <w:rFonts w:eastAsia="Times New Roman"/>
              </w:rPr>
              <w:t>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- АО «Делойт и Туш СНГ» (AO «Deloitte &amp; </w:t>
            </w:r>
            <w:r>
              <w:rPr>
                <w:rFonts w:eastAsia="Times New Roman"/>
              </w:rPr>
              <w:t>Touche CIS»), ИНН 7703097990, ОГРН 1027700425444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Участие Общества в ассоциации.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участие Общества в Саморегулируемой организации Ассоциация «Строители оборонного и энергетического комплексов». ИНН 7728097625,ОГРН 1097799011782 (г. Москва). 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</w:t>
            </w:r>
            <w:r>
              <w:rPr>
                <w:rFonts w:eastAsia="Times New Roman"/>
              </w:rPr>
              <w:t>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E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участие Общества в АССОЦИАЦИИ РАЗВИТИЯ ВОЗОБНОВЛЯЕМОЙ ЭНЕРГЕТИКИ, ИНН 7704384211, ОГРН 1167700075212 (г. Москва) в случае утверждения условий участия Советом директоров Общества в срок не позднее 01 октября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E7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45E79">
      <w:pPr>
        <w:rPr>
          <w:rFonts w:eastAsia="Times New Roman"/>
        </w:rPr>
      </w:pPr>
    </w:p>
    <w:p w:rsidR="00000000" w:rsidRDefault="00945E7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45E7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2018 год.</w:t>
      </w:r>
      <w:r>
        <w:rPr>
          <w:rFonts w:eastAsia="Times New Roman"/>
        </w:rPr>
        <w:br/>
      </w:r>
      <w:r>
        <w:rPr>
          <w:rFonts w:eastAsia="Times New Roman"/>
        </w:rPr>
        <w:br/>
        <w:t>2. Утверждение годовой бухгалтерской (финансовой) отчетности за 2018 год.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(в том числе выплата (объявление) дивидендов) и убытков Общества по результатам 2018 года.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4. Избрание членов Совета директоров Общества. </w:t>
      </w:r>
      <w:r>
        <w:rPr>
          <w:rFonts w:eastAsia="Times New Roman"/>
        </w:rPr>
        <w:br/>
        <w:t xml:space="preserve">5. Избрание членов Ревизионной комиссии Общества. </w:t>
      </w:r>
      <w:r>
        <w:rPr>
          <w:rFonts w:eastAsia="Times New Roman"/>
        </w:rPr>
        <w:br/>
        <w:t xml:space="preserve">6. Утверждение Аудитора Общества. </w:t>
      </w:r>
      <w:r>
        <w:rPr>
          <w:rFonts w:eastAsia="Times New Roman"/>
        </w:rPr>
        <w:br/>
        <w:t>7. Уч</w:t>
      </w:r>
      <w:r>
        <w:rPr>
          <w:rFonts w:eastAsia="Times New Roman"/>
        </w:rPr>
        <w:t xml:space="preserve">астие Общества в ассоциации. </w:t>
      </w:r>
    </w:p>
    <w:p w:rsidR="00000000" w:rsidRDefault="00945E7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</w:t>
      </w:r>
      <w:r>
        <w:lastRenderedPageBreak/>
        <w:t>года "О перечне информации, связанной с осуществлением прав по ценным бумага</w:t>
      </w:r>
      <w:r>
        <w:t xml:space="preserve">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45E79">
      <w:pPr>
        <w:pStyle w:val="a3"/>
      </w:pPr>
      <w:r>
        <w:t>4.2. Информация о созыве общего собрания акционеров эмитента.</w:t>
      </w:r>
    </w:p>
    <w:p w:rsidR="00000000" w:rsidRDefault="00945E7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45E7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45E79" w:rsidRDefault="00945E7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sectPr w:rsidR="0094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74C9B"/>
    <w:rsid w:val="00374C9B"/>
    <w:rsid w:val="0094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6D2FAB-FE0D-46B1-9BC4-1C561FBD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531018fb95d40bfb32781e88279cb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2019-04-05T04:45:00Z</dcterms:created>
  <dcterms:modified xsi:type="dcterms:W3CDTF">2019-04-05T04:45:00Z</dcterms:modified>
</cp:coreProperties>
</file>