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73C8">
      <w:pPr>
        <w:pStyle w:val="a3"/>
        <w:divId w:val="175770376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57703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67248041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</w:p>
        </w:tc>
      </w:tr>
      <w:tr w:rsidR="00000000">
        <w:trPr>
          <w:divId w:val="1757703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</w:p>
        </w:tc>
      </w:tr>
      <w:tr w:rsidR="00000000">
        <w:trPr>
          <w:divId w:val="1757703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67138622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</w:p>
        </w:tc>
      </w:tr>
      <w:tr w:rsidR="00000000">
        <w:trPr>
          <w:divId w:val="1757703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7703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73C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705740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173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705740X3107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173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705783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</w:p>
        </w:tc>
      </w:tr>
    </w:tbl>
    <w:p w:rsidR="00000000" w:rsidRDefault="00B173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173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«Газпром» за 2021 год (проект включен в состав информации (материалов), предоставляемой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</w:t>
            </w:r>
            <w:r>
              <w:rPr>
                <w:rFonts w:eastAsia="Times New Roman"/>
              </w:rPr>
              <w:t>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«Газпром» за 2021 год (проект включен в состав информации (материалов), предоставляемой</w:t>
            </w:r>
            <w:r>
              <w:rPr>
                <w:rFonts w:eastAsia="Times New Roman"/>
              </w:rPr>
              <w:t xml:space="preserve">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«Газпром»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2021 год и установлении даты, на которую определяются </w:t>
            </w:r>
            <w:r>
              <w:rPr>
                <w:rFonts w:eastAsia="Times New Roman"/>
              </w:rPr>
              <w:t xml:space="preserve">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предложенные Советом директоров ПАО «Газпром» размер, сроки, форму выплаты годовых дивидендов по акциям Общества и дату, на которую определяются лица, имеющие </w:t>
            </w:r>
            <w:r>
              <w:rPr>
                <w:rFonts w:eastAsia="Times New Roman"/>
              </w:rPr>
              <w:t>право на получение дивидендов: выплатить годовые дивиденды по результатам деятельности Общества в 2021 году в денежной форме в размере 52,53 рубля на одну обыкновенную акцию ПАО «Газпром» номинальной стоимостью 5 рублей; установить дату, на которую определ</w:t>
            </w:r>
            <w:r>
              <w:rPr>
                <w:rFonts w:eastAsia="Times New Roman"/>
              </w:rPr>
              <w:t>яются лица, имеющие право на получение дивидендов, – 20 июля 2022 г.; установить дату завершения выплаты дивидендов номинальным держателям и являющимся профессиональными участниками рынка ценных бумаг доверительным управляющим, которые зарегистрированы в р</w:t>
            </w:r>
            <w:r>
              <w:rPr>
                <w:rFonts w:eastAsia="Times New Roman"/>
              </w:rPr>
              <w:t xml:space="preserve">еестре акционеров ПАО «Газпром», – 3 августа 2022 г.; установить дату завершения выплаты дивидендов другим зарегистрированным в реестре акционеров ПАО «Газпром» лицам – 24 августа 2022 г. 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</w:t>
            </w:r>
            <w:r>
              <w:rPr>
                <w:rFonts w:eastAsia="Times New Roman"/>
              </w:rPr>
              <w:t>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аудитором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</w:t>
            </w:r>
            <w:r>
              <w:rPr>
                <w:rFonts w:eastAsia="Times New Roman"/>
              </w:rPr>
              <w:t xml:space="preserve"> членам Совета директоров в размерах, рекомендованных Советом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вознаграждений за работу в составе ревизионной комиссии членам ревизионной комиссии, не являющимся государственными </w:t>
            </w:r>
            <w:r>
              <w:rPr>
                <w:rFonts w:eastAsia="Times New Roman"/>
              </w:rPr>
              <w:t xml:space="preserve">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члену Ревизионной комиссии в размере, рекомендованном Советом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об Общем собрании акционеров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Положение об Общем собрании акционеров ПАО «Газпром» (проект включен в состав информации (материалов), </w:t>
            </w:r>
            <w:r>
              <w:rPr>
                <w:rFonts w:eastAsia="Times New Roman"/>
              </w:rPr>
              <w:t xml:space="preserve">предоставляемой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9.1.2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ВИКТОР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9.1.3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МАНТУРОВ ДЕНИС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9.1.4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9.1.5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МАРТЫНОВ ВИКТОР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9.1.6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9.1.7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9.1.8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9.1.9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ПАТРУШЕВ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9.1.10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9.1.11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ШРЕДЕР ГЕРХАРД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9.1.12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КУЛАГИН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СОРОКИН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10.3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ФИСЕНКО ТАТЬЯНА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ШУМОВ ПАВЕЛ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3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10.5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ЯКОВЛЕВ АЛЕКСЕЙ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173C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173C8">
      <w:pPr>
        <w:rPr>
          <w:rFonts w:eastAsia="Times New Roman"/>
        </w:rPr>
      </w:pPr>
    </w:p>
    <w:p w:rsidR="00000000" w:rsidRDefault="00B173C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173C8">
      <w:pPr>
        <w:rPr>
          <w:rFonts w:eastAsia="Times New Roman"/>
        </w:rPr>
      </w:pPr>
      <w:r>
        <w:rPr>
          <w:rFonts w:eastAsia="Times New Roman"/>
        </w:rPr>
        <w:t>1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 Утверждение годовой бухгалтерской (финансовой) отчетности Общества.</w:t>
      </w:r>
      <w:r>
        <w:rPr>
          <w:rFonts w:eastAsia="Times New Roman"/>
        </w:rPr>
        <w:br/>
        <w:t>3 Утверждение распределения прибыли Общества по результатам 2021 года.</w:t>
      </w:r>
      <w:r>
        <w:rPr>
          <w:rFonts w:eastAsia="Times New Roman"/>
        </w:rPr>
        <w:br/>
        <w:t>4 О размере дивидендов, сроках и форме их выплаты по итогам работы за 2021 год и установлении даты, на которую опре</w:t>
      </w:r>
      <w:r>
        <w:rPr>
          <w:rFonts w:eastAsia="Times New Roman"/>
        </w:rPr>
        <w:t>деляются лица, имеющие право на получение дивидендов.</w:t>
      </w:r>
      <w:r>
        <w:rPr>
          <w:rFonts w:eastAsia="Times New Roman"/>
        </w:rPr>
        <w:br/>
        <w:t>5 Утверждение аудитора Общества.</w:t>
      </w:r>
      <w:r>
        <w:rPr>
          <w:rFonts w:eastAsia="Times New Roman"/>
        </w:rPr>
        <w:br/>
        <w:t>6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</w:t>
      </w:r>
      <w:r>
        <w:rPr>
          <w:rFonts w:eastAsia="Times New Roman"/>
        </w:rPr>
        <w:t xml:space="preserve"> документами Общества.</w:t>
      </w:r>
      <w:r>
        <w:rPr>
          <w:rFonts w:eastAsia="Times New Roman"/>
        </w:rPr>
        <w:br/>
        <w:t>7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 xml:space="preserve">8 О внесении изменений в Положение </w:t>
      </w:r>
      <w:r>
        <w:rPr>
          <w:rFonts w:eastAsia="Times New Roman"/>
        </w:rPr>
        <w:t>об Общем собрании акционеров ПАО «Газпром».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9 Избрание членов совета директоров Общества.</w:t>
      </w:r>
      <w:r>
        <w:rPr>
          <w:rFonts w:eastAsia="Times New Roman"/>
        </w:rPr>
        <w:br/>
        <w:t xml:space="preserve">10 Избрание членов ревизионной комиссии Общества. </w:t>
      </w:r>
    </w:p>
    <w:p w:rsidR="00000000" w:rsidRDefault="00B173C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</w:t>
      </w:r>
      <w:r>
        <w:t xml:space="preserve">формации, полученной от эмитента. </w:t>
      </w:r>
    </w:p>
    <w:p w:rsidR="00000000" w:rsidRDefault="00B173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173C8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173C8">
      <w:pPr>
        <w:rPr>
          <w:rFonts w:eastAsia="Times New Roman"/>
        </w:rPr>
      </w:pPr>
      <w:r>
        <w:rPr>
          <w:rFonts w:eastAsia="Times New Roman"/>
        </w:rPr>
        <w:br/>
      </w:r>
    </w:p>
    <w:p w:rsidR="00B173C8" w:rsidRDefault="00B173C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1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3F83"/>
    <w:rsid w:val="002E3F83"/>
    <w:rsid w:val="00B1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4B073D-4270-4DEC-A8EA-921F143A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e716f2ff244e198ba96cdf593f6d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2022-06-09T04:54:00Z</dcterms:created>
  <dcterms:modified xsi:type="dcterms:W3CDTF">2022-06-09T04:54:00Z</dcterms:modified>
</cp:coreProperties>
</file>