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1B5">
      <w:pPr>
        <w:pStyle w:val="a3"/>
        <w:divId w:val="8490285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902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65570177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</w:p>
        </w:tc>
      </w:tr>
      <w:tr w:rsidR="00000000">
        <w:trPr>
          <w:divId w:val="84902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</w:p>
        </w:tc>
      </w:tr>
      <w:tr w:rsidR="00000000">
        <w:trPr>
          <w:divId w:val="84902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64399787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</w:p>
        </w:tc>
      </w:tr>
      <w:tr w:rsidR="00000000">
        <w:trPr>
          <w:divId w:val="84902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902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1B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01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687176X4176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901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38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1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 Маркса, д. 212, Магнитогорский филиал</w:t>
            </w:r>
            <w:r>
              <w:rPr>
                <w:rFonts w:eastAsia="Times New Roman"/>
              </w:rPr>
              <w:br/>
              <w:t>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 xml:space="preserve">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3901B5">
      <w:pPr>
        <w:rPr>
          <w:rFonts w:eastAsia="Times New Roman"/>
        </w:rPr>
      </w:pPr>
    </w:p>
    <w:p w:rsidR="00000000" w:rsidRDefault="003901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01B5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позднее. </w:t>
      </w:r>
    </w:p>
    <w:p w:rsidR="00000000" w:rsidRDefault="003901B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901B5">
      <w:pPr>
        <w:pStyle w:val="a3"/>
      </w:pPr>
      <w:r>
        <w:t>2.4 Информация о принятии органом управления (уполномоченным лицом) эмитента решения, изме</w:t>
      </w:r>
      <w:r>
        <w:t xml:space="preserve">няющего ранее принятое им решение, информация о котором предоставлялась центральному депозитарию </w:t>
      </w:r>
    </w:p>
    <w:p w:rsidR="00000000" w:rsidRDefault="003901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3901B5">
      <w:pPr>
        <w:rPr>
          <w:rFonts w:eastAsia="Times New Roman"/>
        </w:rPr>
      </w:pPr>
      <w:r>
        <w:rPr>
          <w:rFonts w:eastAsia="Times New Roman"/>
        </w:rPr>
        <w:br/>
      </w:r>
    </w:p>
    <w:p w:rsidR="003901B5" w:rsidRDefault="003901B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39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44E5"/>
    <w:rsid w:val="003901B5"/>
    <w:rsid w:val="004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EF76F5-1B86-4008-8AA6-297FCF9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2022-04-27T04:14:00Z</dcterms:created>
  <dcterms:modified xsi:type="dcterms:W3CDTF">2022-04-27T04:14:00Z</dcterms:modified>
</cp:coreProperties>
</file>