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464FD">
      <w:pPr>
        <w:pStyle w:val="a3"/>
        <w:divId w:val="187342126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73421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99484422</w:t>
            </w:r>
          </w:p>
        </w:tc>
        <w:tc>
          <w:tcPr>
            <w:tcW w:w="0" w:type="auto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</w:p>
        </w:tc>
      </w:tr>
      <w:tr w:rsidR="00000000">
        <w:trPr>
          <w:divId w:val="1873421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</w:p>
        </w:tc>
      </w:tr>
      <w:tr w:rsidR="00000000">
        <w:trPr>
          <w:divId w:val="1873421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3421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64F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464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464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</w:p>
        </w:tc>
      </w:tr>
    </w:tbl>
    <w:p w:rsidR="00000000" w:rsidRDefault="000464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0"/>
        <w:gridCol w:w="23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64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64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https://lk.draga.ru</w:t>
            </w:r>
          </w:p>
        </w:tc>
      </w:tr>
    </w:tbl>
    <w:p w:rsidR="00000000" w:rsidRDefault="000464FD">
      <w:pPr>
        <w:rPr>
          <w:rFonts w:eastAsia="Times New Roman"/>
        </w:rPr>
      </w:pPr>
    </w:p>
    <w:p w:rsidR="00000000" w:rsidRDefault="000464FD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0464FD">
      <w:pPr>
        <w:rPr>
          <w:rFonts w:eastAsia="Times New Roman"/>
        </w:rPr>
      </w:pPr>
      <w:r>
        <w:rPr>
          <w:rFonts w:eastAsia="Times New Roman"/>
        </w:rPr>
        <w:t>1. О выплате (объявлении) д</w:t>
      </w:r>
      <w:r>
        <w:rPr>
          <w:rFonts w:eastAsia="Times New Roman"/>
        </w:rPr>
        <w:t>ивидендов по результатам первого полугодия 2024 года.</w:t>
      </w:r>
      <w:r>
        <w:rPr>
          <w:rFonts w:eastAsia="Times New Roman"/>
        </w:rPr>
        <w:br/>
        <w:t>2. Об утверждении Кодекса корпоративного управления Публичного акционерного общества «Газпром нефть» (в новой редакции).</w:t>
      </w:r>
      <w:r>
        <w:rPr>
          <w:rFonts w:eastAsia="Times New Roman"/>
        </w:rPr>
        <w:br/>
        <w:t>3. Об утверждении Положения о Председателе Правления Публичного акционерного обще</w:t>
      </w:r>
      <w:r>
        <w:rPr>
          <w:rFonts w:eastAsia="Times New Roman"/>
        </w:rPr>
        <w:t xml:space="preserve">ства «Газпром нефть» (в новой редакции). </w:t>
      </w:r>
    </w:p>
    <w:p w:rsidR="00000000" w:rsidRDefault="000464F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</w:t>
      </w:r>
      <w:r>
        <w:t>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464FD">
      <w:pPr>
        <w:pStyle w:val="a3"/>
      </w:pPr>
      <w:r>
        <w:t>4.2 Информация о созыве общего собрания акционеро</w:t>
      </w:r>
      <w:r>
        <w:t>в эмитента</w:t>
      </w:r>
    </w:p>
    <w:p w:rsidR="00000000" w:rsidRDefault="000464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464FD">
      <w:pPr>
        <w:rPr>
          <w:rFonts w:eastAsia="Times New Roman"/>
        </w:rPr>
      </w:pPr>
      <w:r>
        <w:rPr>
          <w:rFonts w:eastAsia="Times New Roman"/>
        </w:rPr>
        <w:br/>
      </w:r>
    </w:p>
    <w:p w:rsidR="000464FD" w:rsidRDefault="000464FD">
      <w:pPr>
        <w:pStyle w:val="HTML"/>
      </w:pPr>
      <w:r>
        <w:t>Настоящи</w:t>
      </w:r>
      <w:r>
        <w:t>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4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05C9"/>
    <w:rsid w:val="000464FD"/>
    <w:rsid w:val="004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ECFAC9-5EE6-402F-8B2A-8BFD7B95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2024-08-28T05:20:00Z</dcterms:created>
  <dcterms:modified xsi:type="dcterms:W3CDTF">2024-08-28T05:20:00Z</dcterms:modified>
</cp:coreProperties>
</file>