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F1F85">
      <w:pPr>
        <w:pStyle w:val="a3"/>
        <w:divId w:val="264772723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2647727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F1F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F1F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107656226</w:t>
            </w:r>
          </w:p>
        </w:tc>
        <w:tc>
          <w:tcPr>
            <w:tcW w:w="0" w:type="auto"/>
            <w:vAlign w:val="center"/>
            <w:hideMark/>
          </w:tcPr>
          <w:p w:rsidR="00000000" w:rsidRDefault="002F1F85">
            <w:pPr>
              <w:rPr>
                <w:rFonts w:eastAsia="Times New Roman"/>
              </w:rPr>
            </w:pPr>
          </w:p>
        </w:tc>
      </w:tr>
      <w:tr w:rsidR="00000000">
        <w:trPr>
          <w:divId w:val="2647727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F1F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F1F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F1F85">
            <w:pPr>
              <w:rPr>
                <w:rFonts w:eastAsia="Times New Roman"/>
              </w:rPr>
            </w:pPr>
          </w:p>
        </w:tc>
      </w:tr>
      <w:tr w:rsidR="00000000">
        <w:trPr>
          <w:divId w:val="2647727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F1F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F1F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F1F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647727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F1F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F1F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F1F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F1F85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заседание общего собрания акционеров" с ценными бумагами эмитента ПАО "Распадская" ИНН 4214002316 (акции 1-04-21725-N / ISIN RU000A0B90N8, 1-04-21725-N / ISIN RU000A0B90N8)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6"/>
        <w:gridCol w:w="574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F1F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1F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1F8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1030499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1F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1F8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1F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1F8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заседание общего собрания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1F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1F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мая 2025 г. 08:00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1F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1F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апреля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1F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</w:t>
            </w:r>
            <w:r>
              <w:rPr>
                <w:rFonts w:eastAsia="Times New Roman"/>
              </w:rPr>
              <w:t>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1F8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Заседание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1F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1F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Кемеровская область - Кузбасс, м.о. Междуреченск</w:t>
            </w:r>
            <w:r>
              <w:rPr>
                <w:rFonts w:eastAsia="Times New Roman"/>
              </w:rPr>
              <w:br/>
              <w:t>ий, г. Междуреченск, пр-кт Коммунистический, д. 27а, зал 402, ПАО «Рас</w:t>
            </w:r>
            <w:r>
              <w:rPr>
                <w:rFonts w:eastAsia="Times New Roman"/>
              </w:rPr>
              <w:br/>
              <w:t>падская».</w:t>
            </w:r>
          </w:p>
        </w:tc>
      </w:tr>
    </w:tbl>
    <w:p w:rsidR="00000000" w:rsidRDefault="002F1F8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354"/>
        <w:gridCol w:w="1992"/>
        <w:gridCol w:w="1394"/>
        <w:gridCol w:w="1527"/>
        <w:gridCol w:w="1695"/>
        <w:gridCol w:w="1695"/>
        <w:gridCol w:w="1694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2F1F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F1F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F1F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F1F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F1F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F1F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F1F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F1F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F1F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  <w:tc>
          <w:tcPr>
            <w:tcW w:w="0" w:type="auto"/>
            <w:vAlign w:val="center"/>
            <w:hideMark/>
          </w:tcPr>
          <w:p w:rsidR="00000000" w:rsidRDefault="002F1F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1F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1030499X7948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1F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"Распадская"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1F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1-04-21725-N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1F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1F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</w:t>
            </w:r>
            <w:r>
              <w:rPr>
                <w:rFonts w:eastAsia="Times New Roman"/>
              </w:rPr>
              <w:t xml:space="preserve">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1F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1F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1F85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F1F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1F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1030499X12181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1F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"Распадская"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1F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1-04-21725-N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1F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1F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1F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1F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1F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10000000000000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F1F85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2F1F8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14"/>
        <w:gridCol w:w="204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F1F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1F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1F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мая 2025 г. 20:00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1F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заседании или заочном голосовании</w:t>
            </w:r>
            <w:r>
              <w:rPr>
                <w:rFonts w:eastAsia="Times New Roman"/>
              </w:rPr>
              <w:t>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1F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мая 2025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1F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1F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1F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1F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1F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1F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F1F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1F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НКО АО НРД для направления инструкций для участия в заседании</w:t>
            </w:r>
            <w:r>
              <w:rPr>
                <w:rFonts w:eastAsia="Times New Roman"/>
              </w:rPr>
              <w:t xml:space="preserve">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1F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1F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1F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1F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1F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https://lk.rrost.ru.</w:t>
            </w:r>
          </w:p>
        </w:tc>
      </w:tr>
    </w:tbl>
    <w:p w:rsidR="00000000" w:rsidRDefault="002F1F85">
      <w:pPr>
        <w:rPr>
          <w:rFonts w:eastAsia="Times New Roman"/>
        </w:rPr>
      </w:pPr>
    </w:p>
    <w:p w:rsidR="00000000" w:rsidRDefault="002F1F85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2F1F85">
      <w:pPr>
        <w:rPr>
          <w:rFonts w:eastAsia="Times New Roman"/>
        </w:rPr>
      </w:pPr>
      <w:r>
        <w:rPr>
          <w:rFonts w:eastAsia="Times New Roman"/>
        </w:rPr>
        <w:t xml:space="preserve">1. Утверждение годового отчета, годовой бухгалтерской (финансовой) отчетности ПАО «Распадская» за 2024 год. </w:t>
      </w:r>
      <w:r>
        <w:rPr>
          <w:rFonts w:eastAsia="Times New Roman"/>
        </w:rPr>
        <w:br/>
        <w:t>2. Распределение прибыли (в том числе выплата (объявление) дивидендов) и убытков ПАО «Распадская» по результатам</w:t>
      </w:r>
      <w:r>
        <w:rPr>
          <w:rFonts w:eastAsia="Times New Roman"/>
        </w:rPr>
        <w:t xml:space="preserve"> 2024 года. </w:t>
      </w:r>
      <w:r>
        <w:rPr>
          <w:rFonts w:eastAsia="Times New Roman"/>
        </w:rPr>
        <w:br/>
        <w:t>3. Назначение аудиторской организации ПАО «Распадская».</w:t>
      </w:r>
      <w:r>
        <w:rPr>
          <w:rFonts w:eastAsia="Times New Roman"/>
        </w:rPr>
        <w:br/>
        <w:t xml:space="preserve">4. Избрание членов Совета директоров ПАО «Распадская». </w:t>
      </w:r>
    </w:p>
    <w:p w:rsidR="00000000" w:rsidRDefault="002F1F85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</w:t>
      </w:r>
      <w:r>
        <w:t>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</w:t>
      </w:r>
      <w:r>
        <w:t>арием доступа к такой информации"</w:t>
      </w:r>
    </w:p>
    <w:p w:rsidR="00000000" w:rsidRDefault="002F1F85">
      <w:pPr>
        <w:pStyle w:val="a3"/>
      </w:pPr>
      <w:r>
        <w:t>4.2 Информация о созыве общего собрания акционеров эмитента</w:t>
      </w:r>
    </w:p>
    <w:p w:rsidR="00000000" w:rsidRDefault="002F1F85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2F1F85">
      <w:pPr>
        <w:rPr>
          <w:rFonts w:eastAsia="Times New Roman"/>
        </w:rPr>
      </w:pPr>
      <w:r>
        <w:rPr>
          <w:rFonts w:eastAsia="Times New Roman"/>
        </w:rPr>
        <w:br/>
      </w:r>
    </w:p>
    <w:p w:rsidR="002F1F85" w:rsidRDefault="002F1F85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2F1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26E16"/>
    <w:rsid w:val="002F1F85"/>
    <w:rsid w:val="0072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40AB339-FE57-4BE5-BCDB-60BECCC33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772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2025-04-21T05:18:00Z</dcterms:created>
  <dcterms:modified xsi:type="dcterms:W3CDTF">2025-04-21T05:18:00Z</dcterms:modified>
</cp:coreProperties>
</file>