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650CA">
      <w:pPr>
        <w:pStyle w:val="a3"/>
        <w:divId w:val="186844346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868443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101962138</w:t>
            </w:r>
          </w:p>
        </w:tc>
        <w:tc>
          <w:tcPr>
            <w:tcW w:w="0" w:type="auto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</w:p>
        </w:tc>
      </w:tr>
      <w:tr w:rsidR="00000000">
        <w:trPr>
          <w:divId w:val="1868443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</w:p>
        </w:tc>
      </w:tr>
      <w:tr w:rsidR="00000000">
        <w:trPr>
          <w:divId w:val="1868443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101933667</w:t>
            </w:r>
          </w:p>
        </w:tc>
        <w:tc>
          <w:tcPr>
            <w:tcW w:w="0" w:type="auto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</w:p>
        </w:tc>
      </w:tr>
      <w:tr w:rsidR="00000000">
        <w:trPr>
          <w:divId w:val="1868443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6844346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650CA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650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6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6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979738X15002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D650C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73"/>
        <w:gridCol w:w="38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0C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2024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650C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Адрес НКО АО НРД для направления инструкций для участия</w:t>
            </w:r>
            <w:r>
              <w:rPr>
                <w:rFonts w:eastAsia="Times New Roman"/>
              </w:rPr>
              <w:t xml:space="preserve">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«СТАТУС» Россия, 109052, г. Москва, ул. Новохохловская,</w:t>
            </w:r>
            <w:r>
              <w:rPr>
                <w:rFonts w:eastAsia="Times New Roman"/>
              </w:rPr>
              <w:t xml:space="preserve"> д. 23, стр.</w:t>
            </w:r>
            <w:r>
              <w:rPr>
                <w:rFonts w:eastAsia="Times New Roman"/>
              </w:rPr>
              <w:br/>
              <w:t>1, помещение 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650C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https://www.moex.com, https://online.rostatus.ru/</w:t>
            </w:r>
          </w:p>
        </w:tc>
      </w:tr>
    </w:tbl>
    <w:p w:rsidR="00000000" w:rsidRDefault="00D650CA">
      <w:pPr>
        <w:rPr>
          <w:rFonts w:eastAsia="Times New Roman"/>
        </w:rPr>
      </w:pPr>
    </w:p>
    <w:p w:rsidR="00000000" w:rsidRDefault="00D650C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650CA">
      <w:pPr>
        <w:rPr>
          <w:rFonts w:eastAsia="Times New Roman"/>
        </w:rPr>
      </w:pPr>
      <w:r>
        <w:rPr>
          <w:rFonts w:eastAsia="Times New Roman"/>
        </w:rPr>
        <w:t>1. Утверждение Устава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2. Утверждение Положения о Наблюдательном совете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 xml:space="preserve">3. Утверждение Положения о </w:t>
      </w:r>
      <w:r>
        <w:rPr>
          <w:rFonts w:eastAsia="Times New Roman"/>
        </w:rPr>
        <w:t>Правлении Публичного акционерного общества «Московская Биржа ММВБ-РТС» в новой редакции.</w:t>
      </w:r>
      <w:r>
        <w:rPr>
          <w:rFonts w:eastAsia="Times New Roman"/>
        </w:rPr>
        <w:br/>
        <w:t>4. Утверждение Положения о вознаграждении и компенсации расходов членов Наблюдательного совета Публичного акционерного общества «Московская Биржа ММВБ-РТС» в новой ред</w:t>
      </w:r>
      <w:r>
        <w:rPr>
          <w:rFonts w:eastAsia="Times New Roman"/>
        </w:rPr>
        <w:t>акции.</w:t>
      </w:r>
      <w:r>
        <w:rPr>
          <w:rFonts w:eastAsia="Times New Roman"/>
        </w:rPr>
        <w:br/>
        <w:t>5. Выплата вознаграждения члену Наблюдательного совета ПАО Московская Биржа.</w:t>
      </w:r>
      <w:r>
        <w:rPr>
          <w:rFonts w:eastAsia="Times New Roman"/>
        </w:rPr>
        <w:t xml:space="preserve"> </w:t>
      </w:r>
    </w:p>
    <w:p w:rsidR="00000000" w:rsidRDefault="00D650C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 manager (495) 956-27-90, (495) 956-27-91</w:t>
      </w:r>
    </w:p>
    <w:p w:rsidR="00000000" w:rsidRDefault="00D650CA">
      <w:pPr>
        <w:rPr>
          <w:rFonts w:eastAsia="Times New Roman"/>
        </w:rPr>
      </w:pPr>
      <w:r>
        <w:rPr>
          <w:rFonts w:eastAsia="Times New Roman"/>
        </w:rPr>
        <w:br/>
      </w:r>
    </w:p>
    <w:p w:rsidR="00D650CA" w:rsidRDefault="00D650CA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D65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4D9E"/>
    <w:rsid w:val="006C4D9E"/>
    <w:rsid w:val="00D6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A904F91-90F6-4386-9510-A32275D7E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8443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2024-11-13T08:06:00Z</dcterms:created>
  <dcterms:modified xsi:type="dcterms:W3CDTF">2024-11-13T08:06:00Z</dcterms:modified>
</cp:coreProperties>
</file>