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4669">
      <w:pPr>
        <w:pStyle w:val="a3"/>
        <w:divId w:val="60931818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09318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104916556</w:t>
            </w:r>
          </w:p>
        </w:tc>
        <w:tc>
          <w:tcPr>
            <w:tcW w:w="0" w:type="auto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</w:p>
        </w:tc>
      </w:tr>
      <w:tr w:rsidR="00000000">
        <w:trPr>
          <w:divId w:val="609318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</w:p>
        </w:tc>
      </w:tr>
      <w:tr w:rsidR="00000000">
        <w:trPr>
          <w:divId w:val="609318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9318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466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57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46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1007923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</w:t>
            </w:r>
            <w:r>
              <w:rPr>
                <w:rFonts w:eastAsia="Times New Roman"/>
              </w:rPr>
              <w:t>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129090, г.Москва, Большой Балканский пер., д.20, стр.1</w:t>
            </w:r>
          </w:p>
        </w:tc>
      </w:tr>
    </w:tbl>
    <w:p w:rsidR="00000000" w:rsidRDefault="00BB46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B46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6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6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6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6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6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6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6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6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BB46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1007923X16090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46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1007923X75800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BB466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B46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46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6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6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1007761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</w:p>
        </w:tc>
      </w:tr>
    </w:tbl>
    <w:p w:rsidR="00000000" w:rsidRDefault="00BB46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3"/>
        <w:gridCol w:w="22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46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апреля </w:t>
            </w:r>
            <w:r>
              <w:rPr>
                <w:rFonts w:eastAsia="Times New Roman"/>
              </w:rPr>
              <w:t>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46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</w:t>
            </w:r>
            <w:r>
              <w:rPr>
                <w:rFonts w:eastAsia="Times New Roman"/>
              </w:rPr>
              <w:t xml:space="preserve">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6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BB4669">
      <w:pPr>
        <w:rPr>
          <w:rFonts w:eastAsia="Times New Roman"/>
        </w:rPr>
      </w:pPr>
    </w:p>
    <w:p w:rsidR="00000000" w:rsidRDefault="00BB466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B466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Общества за 20___ год.</w:t>
      </w:r>
      <w:r>
        <w:rPr>
          <w:rFonts w:eastAsia="Times New Roman"/>
        </w:rPr>
        <w:br/>
        <w:t xml:space="preserve">2. Распределение прибыли (в том числе выплата (объявление) дивидендов) и убытков общества </w:t>
      </w:r>
      <w:r>
        <w:rPr>
          <w:rFonts w:eastAsia="Times New Roman"/>
        </w:rPr>
        <w:t>по результатам 20__ отчетного года.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  <w:t>4. Избрание членов Ревизионной комиссии Общества.</w:t>
      </w:r>
      <w:r>
        <w:rPr>
          <w:rFonts w:eastAsia="Times New Roman"/>
        </w:rPr>
        <w:br/>
        <w:t xml:space="preserve">5. Назначение аудиторской организации (индивидуального аудитора) Общества. </w:t>
      </w:r>
    </w:p>
    <w:p w:rsidR="00000000" w:rsidRDefault="00BB4669">
      <w:pPr>
        <w:pStyle w:val="a3"/>
      </w:pPr>
      <w:r>
        <w:t>Настоящим сообщаем о получении НКО АО НРД инфор</w:t>
      </w:r>
      <w:r>
        <w:t>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</w:t>
      </w:r>
      <w:r>
        <w:t>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B4669">
      <w:pPr>
        <w:pStyle w:val="a3"/>
      </w:pPr>
      <w:r>
        <w:t>4.2 Информация о созыве общего собрания акционеров эмитента</w:t>
      </w:r>
    </w:p>
    <w:p w:rsidR="00000000" w:rsidRDefault="00BB4669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 manager (495) 956-27-90, (495) 956-27-91</w:t>
      </w:r>
    </w:p>
    <w:p w:rsidR="00000000" w:rsidRDefault="00BB4669">
      <w:pPr>
        <w:rPr>
          <w:rFonts w:eastAsia="Times New Roman"/>
        </w:rPr>
      </w:pPr>
      <w:r>
        <w:rPr>
          <w:rFonts w:eastAsia="Times New Roman"/>
        </w:rPr>
        <w:br/>
      </w:r>
    </w:p>
    <w:p w:rsidR="00BB4669" w:rsidRDefault="00BB4669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BB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7CAB"/>
    <w:rsid w:val="00467CAB"/>
    <w:rsid w:val="00B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BEC0FE-9987-44B2-8A28-67A0106E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2025-02-18T05:32:00Z</dcterms:created>
  <dcterms:modified xsi:type="dcterms:W3CDTF">2025-02-18T05:32:00Z</dcterms:modified>
</cp:coreProperties>
</file>