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544">
      <w:pPr>
        <w:pStyle w:val="a3"/>
        <w:divId w:val="9414496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1449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66859884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</w:p>
        </w:tc>
      </w:tr>
      <w:tr w:rsidR="00000000">
        <w:trPr>
          <w:divId w:val="941449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</w:p>
        </w:tc>
      </w:tr>
      <w:tr w:rsidR="00000000">
        <w:trPr>
          <w:divId w:val="941449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66825970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</w:p>
        </w:tc>
      </w:tr>
      <w:tr w:rsidR="00000000">
        <w:trPr>
          <w:divId w:val="941449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449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5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4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4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5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678175, Республика Саха </w:t>
            </w:r>
            <w:r>
              <w:rPr>
                <w:rFonts w:eastAsia="Times New Roman"/>
              </w:rPr>
              <w:lastRenderedPageBreak/>
              <w:t>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</w:t>
            </w:r>
            <w:r>
              <w:rPr>
                <w:rFonts w:eastAsia="Times New Roman"/>
              </w:rPr>
              <w:t>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F64544">
      <w:pPr>
        <w:rPr>
          <w:rFonts w:eastAsia="Times New Roman"/>
        </w:rPr>
      </w:pPr>
    </w:p>
    <w:p w:rsidR="00000000" w:rsidRDefault="00F645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454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по результатам 2021 года.</w:t>
      </w:r>
      <w:r>
        <w:rPr>
          <w:rFonts w:eastAsia="Times New Roman"/>
        </w:rPr>
        <w:br/>
        <w:t>4. О выплате вознаграждения членам Наблюдательного совета АК «АЛРОСА»</w:t>
      </w:r>
      <w:r>
        <w:rPr>
          <w:rFonts w:eastAsia="Times New Roman"/>
        </w:rPr>
        <w:t xml:space="preserve"> (ПАО).</w:t>
      </w:r>
      <w:r>
        <w:rPr>
          <w:rFonts w:eastAsia="Times New Roman"/>
        </w:rPr>
        <w:br/>
        <w:t>5. О выплате вознаграждения членам Ревизионной комиссии АК «АЛРОСА» (ПАО).</w:t>
      </w:r>
      <w:r>
        <w:rPr>
          <w:rFonts w:eastAsia="Times New Roman"/>
        </w:rPr>
        <w:br/>
        <w:t>6. Избрание членов Наблюдательного совета АК «АЛРОСА» (ПАО).</w:t>
      </w:r>
      <w:r>
        <w:rPr>
          <w:rFonts w:eastAsia="Times New Roman"/>
        </w:rPr>
        <w:br/>
        <w:t>7. Избрание членов Ревизионной комиссии АК «АЛРОСА» (ПАО).</w:t>
      </w:r>
      <w:r>
        <w:rPr>
          <w:rFonts w:eastAsia="Times New Roman"/>
        </w:rPr>
        <w:br/>
        <w:t xml:space="preserve">8. Утверждение аудитора АК «АЛРОСА» (ПАО). </w:t>
      </w:r>
    </w:p>
    <w:p w:rsidR="00000000" w:rsidRDefault="00F64544">
      <w:pPr>
        <w:pStyle w:val="a3"/>
      </w:pPr>
      <w:r>
        <w:t>Электронн</w:t>
      </w:r>
      <w:r>
        <w:t xml:space="preserve">ая форма бюллетеней для голосования может быть заполнена в информационно-телекоммуникационной сети «Интернет» по адресам: www.vtbreg.ru и www.e-vote.ru и в мобильном приложении «Кворум» </w:t>
      </w:r>
    </w:p>
    <w:p w:rsidR="00000000" w:rsidRDefault="00F64544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64544">
      <w:pPr>
        <w:rPr>
          <w:rFonts w:eastAsia="Times New Roman"/>
        </w:rPr>
      </w:pPr>
      <w:r>
        <w:rPr>
          <w:rFonts w:eastAsia="Times New Roman"/>
        </w:rPr>
        <w:br/>
      </w:r>
    </w:p>
    <w:p w:rsidR="00F64544" w:rsidRDefault="00F64544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F6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789"/>
    <w:rsid w:val="002B6789"/>
    <w:rsid w:val="00F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A94E0-F2D0-4641-9545-C1D40C9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2022-06-01T06:50:00Z</dcterms:created>
  <dcterms:modified xsi:type="dcterms:W3CDTF">2022-06-01T06:50:00Z</dcterms:modified>
</cp:coreProperties>
</file>