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3A8D">
      <w:pPr>
        <w:pStyle w:val="a3"/>
        <w:divId w:val="4131606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3160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102994545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</w:tr>
      <w:tr w:rsidR="00000000">
        <w:trPr>
          <w:divId w:val="413160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</w:tr>
      <w:tr w:rsidR="00000000">
        <w:trPr>
          <w:divId w:val="413160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102335743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</w:tr>
      <w:tr w:rsidR="00000000">
        <w:trPr>
          <w:divId w:val="413160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31606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3A8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5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</w:tr>
    </w:tbl>
    <w:p w:rsidR="00000000" w:rsidRDefault="00C53A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6523"/>
        <w:gridCol w:w="144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53A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изменения в Устав ПАО «Лензолото» и изложить пункт 1.4. статьи 1 Устава ПАО «Лензолото» в новой редакции: «1.4. Место нахождения Общества: Российская Федерация, Иркутская область, город Бодайбо.». Утвердить внесенные изменения в Устав ПАО «Лензолото</w:t>
            </w:r>
            <w:r>
              <w:rPr>
                <w:rFonts w:eastAsia="Times New Roman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1081352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9 месяцев 2024 года по обыкновенным акциям ПАО «Лензолото» в безналичном порядке в размере 1 184 (Одна тысяча сто восемьдесят</w:t>
            </w:r>
            <w:r>
              <w:rPr>
                <w:rFonts w:eastAsia="Times New Roman"/>
              </w:rPr>
              <w:t xml:space="preserve"> четыре) рубля на 1 (Одну) обыкновенную акцию ПАО «Лензолото» из нераспределенной прибыли. Установить 27 декабря 2024 года датой составления списка лиц, имеющих право на получение дивидендов по результатам 9 месяцев 2024 года. Дивиденды по привилегированны</w:t>
            </w:r>
            <w:r>
              <w:rPr>
                <w:rFonts w:eastAsia="Times New Roman"/>
              </w:rPr>
              <w:t>м акциям ПАО «Лензолото» по результатам 9 месяцев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3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1081397</w:t>
            </w:r>
            <w:r>
              <w:rPr>
                <w:rFonts w:eastAsia="Times New Roman"/>
              </w:rPr>
              <w:br/>
              <w:t>Против: 18</w:t>
            </w:r>
            <w:r>
              <w:rPr>
                <w:rFonts w:eastAsia="Times New Roman"/>
              </w:rPr>
              <w:br/>
              <w:t>Воздержался: 37</w:t>
            </w:r>
          </w:p>
        </w:tc>
      </w:tr>
    </w:tbl>
    <w:p w:rsidR="00000000" w:rsidRDefault="00C53A8D">
      <w:pPr>
        <w:rPr>
          <w:rFonts w:eastAsia="Times New Roman"/>
        </w:rPr>
      </w:pPr>
    </w:p>
    <w:p w:rsidR="00000000" w:rsidRDefault="00C53A8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>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</w:t>
      </w:r>
      <w:r>
        <w:t>ления центральным депозитарием доступа к такой информации"</w:t>
      </w:r>
    </w:p>
    <w:p w:rsidR="00000000" w:rsidRDefault="00C53A8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53A8D">
      <w:pPr>
        <w:pStyle w:val="a3"/>
      </w:pPr>
      <w:r>
        <w:t>Направляем Вам поступившие в НКО АО НРД итоги общего со</w:t>
      </w:r>
      <w:r>
        <w:t>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53A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53A8D">
      <w:pPr>
        <w:pStyle w:val="HTML"/>
      </w:pPr>
      <w:r>
        <w:t>По всем вопросам, связанным с настоящим сообщением, Вы можете обращаться к Вашим персо</w:t>
      </w:r>
      <w:r>
        <w:t>нальным менеджерам по телефонам: (495) 956-27-90, (495) 956-27-91/ For details please contact your account  manager (495) 956-27-90, (495) 956-27-91</w:t>
      </w:r>
    </w:p>
    <w:p w:rsidR="00000000" w:rsidRDefault="00C53A8D">
      <w:pPr>
        <w:rPr>
          <w:rFonts w:eastAsia="Times New Roman"/>
        </w:rPr>
      </w:pPr>
      <w:r>
        <w:rPr>
          <w:rFonts w:eastAsia="Times New Roman"/>
        </w:rPr>
        <w:br/>
      </w:r>
    </w:p>
    <w:p w:rsidR="00C53A8D" w:rsidRDefault="00C53A8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</w:t>
      </w:r>
      <w:r>
        <w:t>мацию. Полная информация содержится непосредственно в электронном документе.</w:t>
      </w:r>
    </w:p>
    <w:sectPr w:rsidR="00C5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68F"/>
    <w:rsid w:val="0018468F"/>
    <w:rsid w:val="00C5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B67598-F889-410E-B0B0-F6F6534C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c4a3f55ede4fc684249b87e3d07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2024-12-17T10:57:00Z</dcterms:created>
  <dcterms:modified xsi:type="dcterms:W3CDTF">2024-12-17T10:57:00Z</dcterms:modified>
</cp:coreProperties>
</file>