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6040">
      <w:pPr>
        <w:pStyle w:val="a3"/>
        <w:divId w:val="18634759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347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52175731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</w:tr>
      <w:tr w:rsidR="00000000">
        <w:trPr>
          <w:divId w:val="186347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</w:tr>
      <w:tr w:rsidR="00000000">
        <w:trPr>
          <w:divId w:val="186347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51998926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</w:tr>
      <w:tr w:rsidR="00000000">
        <w:trPr>
          <w:divId w:val="186347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475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604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60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596918X4629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760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</w:tr>
    </w:tbl>
    <w:p w:rsidR="00000000" w:rsidRDefault="00D760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760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78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2020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2020 год в соответствии с Приложением 2 (проект доку</w:t>
            </w:r>
            <w:r>
              <w:rPr>
                <w:rFonts w:eastAsia="Times New Roman"/>
              </w:rPr>
              <w:t xml:space="preserve">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2020 год: Наименование стать</w:t>
            </w:r>
            <w:r>
              <w:rPr>
                <w:rFonts w:eastAsia="Times New Roman"/>
              </w:rPr>
              <w:t>и Рублей Балансовая прибыль (убыток) 14 266 153 274 Распределение прибыли, 14 266 153 274 в том числе: Резервный фонд - Дивиденды на акции за 2020 год 7 133 022 598 Остается в распоряжении ПАО «Мосэнерго» 7 133 130 676 2. Выплатить дивиденды по обыкновенны</w:t>
            </w:r>
            <w:r>
              <w:rPr>
                <w:rFonts w:eastAsia="Times New Roman"/>
              </w:rPr>
              <w:t>м акциям ПАО «Мосэнерго» по результатам 2020 года в размере 0,17945 рубля на одну обыкновенную именную акцию ПАО «Мосэнерго» в денежной форме в сроки, установленные действующим законодательством Российской Федерации. 3. Определить дату составления списка л</w:t>
            </w:r>
            <w:r>
              <w:rPr>
                <w:rFonts w:eastAsia="Times New Roman"/>
              </w:rPr>
              <w:t xml:space="preserve">иц, имеющих право на получение дивидендов по обыкновенным акциям ПАО «Мосэнерго» по результатам 2020 года – 05 июля 2021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(ООО «ФБК», </w:t>
            </w:r>
            <w:r>
              <w:rPr>
                <w:rFonts w:eastAsia="Times New Roman"/>
              </w:rPr>
              <w:t>ИНН 7701017140, ОГРН 1027700058286, адрес юридического лица в пределах места нахождения юридического лица: 101990, г. Москва, ул. Мясницкая, д. 44/1 стр. 2АБ, основной регистрационный номер записи в реестре аудиторов и аудиторских организаций Саморегулируе</w:t>
            </w:r>
            <w:r>
              <w:rPr>
                <w:rFonts w:eastAsia="Times New Roman"/>
              </w:rPr>
              <w:t xml:space="preserve">мой организации аудиторов Ассоциация «Содружество» 11506030481) в качестве аудитора, осуществляющего аудит бухгалтерской (финансовой) отчетности ПАО «Мосэнерго», подготовленной в соответствии с </w:t>
            </w:r>
            <w:r>
              <w:rPr>
                <w:rFonts w:eastAsia="Times New Roman"/>
              </w:rPr>
              <w:lastRenderedPageBreak/>
              <w:t>требованиями законодательства Российской Федерации за 2021 год</w:t>
            </w:r>
            <w:r>
              <w:rPr>
                <w:rFonts w:eastAsia="Times New Roman"/>
              </w:rPr>
              <w:t>, консолидированной финансовой отчетности Группы Мосэнерго, подготовленной в соответствии с Международными стандартами финансовой отчетности за 2021 год, обзорную проверку консолидированной промежуточной финансовой отчетности Группы Мосэнерго, подготовленн</w:t>
            </w:r>
            <w:r>
              <w:rPr>
                <w:rFonts w:eastAsia="Times New Roman"/>
              </w:rPr>
              <w:t xml:space="preserve">ой в соответствии с Международными стандартами финансовой отчетности, за первое полугодие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и Ревизионной комиссии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избранным решением годового Общего собрания акционеров ПАО «Мосэнерго» 24 июня 2020 года, (далее – члены Совета директоров ПАО «Мосэнерго») в размере 0,225</w:t>
            </w:r>
            <w:r>
              <w:rPr>
                <w:rFonts w:eastAsia="Times New Roman"/>
              </w:rPr>
              <w:t>% (ноль целых двести двадцать пять тысячных процента) чистой прибыли ПАО «Мосэнерго», полученной по итогам деятельности в 2020 году, определяемой по российским стандартам бухгалтерского учета. Сумма вознаграждения, причитающаяся членам Совета директоров ПА</w:t>
            </w:r>
            <w:r>
              <w:rPr>
                <w:rFonts w:eastAsia="Times New Roman"/>
              </w:rPr>
              <w:t>О «Мосэнерго», подпадающим на дату принятия настоящего решения под ограничения на получение вознаграждения, предусмотренные действующим законодательством и Положением о порядке определения размера вознаграждений и компенсаций членам Совета директоров ПАО «</w:t>
            </w:r>
            <w:r>
              <w:rPr>
                <w:rFonts w:eastAsia="Times New Roman"/>
              </w:rPr>
              <w:t xml:space="preserve">Мосэнерго», остается в распоряжении ПАО «Мосэнерго».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«Мосэнерго», избранному решением годового Общего собрания акционеров ПАО «Мосэнерго» 24 июня 2020 года, за участие в пров</w:t>
            </w:r>
            <w:r>
              <w:rPr>
                <w:rFonts w:eastAsia="Times New Roman"/>
              </w:rPr>
              <w:t>ерке (ревизии) финансово-хозяйственной деятельности ПАО «Мосэнерго» за 2020 год, единовременное вознаграждение в размере суммы, эквивалентной двадцати пяти минимальным месячным тарифным ставкам рабочего первого разряда, установленной отраслевым тарифным со</w:t>
            </w:r>
            <w:r>
              <w:rPr>
                <w:rFonts w:eastAsia="Times New Roman"/>
              </w:rPr>
              <w:t>глашением в электроэнергетическом комплексе РФ (далее - Соглашение) на период проведения проверки (ревизии), с учетом индексации, установленной Соглашением. Размер вознаграждения, выплачиваемого Председателю Ревизионной комиссии ПАО «Мосэнерго», увеличивае</w:t>
            </w:r>
            <w:r>
              <w:rPr>
                <w:rFonts w:eastAsia="Times New Roman"/>
              </w:rPr>
              <w:t xml:space="preserve">тся на пятьдесят процентов.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«Мосэнерго»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«Мосэнерго» в новой редакции в соответствии с Прило</w:t>
            </w:r>
            <w:r>
              <w:rPr>
                <w:rFonts w:eastAsia="Times New Roman"/>
              </w:rPr>
              <w:t xml:space="preserve">жением 4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КУДРЯШОВ ВИТАЛИЙ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</w:t>
            </w:r>
            <w:r>
              <w:rPr>
                <w:rFonts w:eastAsia="Times New Roman"/>
              </w:rPr>
              <w:t>Мосэнерго»: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ШАФИР НАДЕЖДА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ХI Федерального закона «Об акционерных обществах» и статьей 15 Устава ПАО «Мосэнерго» заключение договора займа между ПАО «Мосэнерго» и ПАО «Газпром» (ИНН 7736050003, ОГРН 10277000</w:t>
            </w:r>
            <w:r>
              <w:rPr>
                <w:rFonts w:eastAsia="Times New Roman"/>
              </w:rPr>
              <w:t>70518) от 19.12.2019 №1 (далее – Договор) в редакции дополнительного соглашения (далее – Дополнительное соглашение), являющегося сделкой, в совершении которой имеется заинтересованность, на следующих существенных условиях: Стороны: Займодавец - ПАО «Мосэне</w:t>
            </w:r>
            <w:r>
              <w:rPr>
                <w:rFonts w:eastAsia="Times New Roman"/>
              </w:rPr>
              <w:t xml:space="preserve">рго», Заемщик – ПАО «Газпром».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Условия Дополнительного соглашения не изменяют предмет Договора. </w:t>
            </w:r>
            <w:r>
              <w:rPr>
                <w:rFonts w:eastAsia="Times New Roman"/>
              </w:rPr>
              <w:t>Цена: Сумма займа по Договору составляет не более 27 000 000 000 (Двадцать семь миллиардов) рублей. В случае исчерпания суммы займа Заемщик вправе после досрочного возврата предоставленной суммы займа или ее части обратиться к З... (Полный текст содержится</w:t>
            </w:r>
            <w:r>
              <w:rPr>
                <w:rFonts w:eastAsia="Times New Roman"/>
              </w:rPr>
              <w:t xml:space="preserve"> в файле Решение 10.1.docx).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0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ХI Федерального закона «Об акционерных обществах» и статьей 15 Устава ПАО «Мосэнерго» заключение договора займа между ПАО «Мосэнерго» и ПАО «Газпр</w:t>
            </w:r>
            <w:r>
              <w:rPr>
                <w:rFonts w:eastAsia="Times New Roman"/>
              </w:rPr>
              <w:t xml:space="preserve">ом» (ИНН 7736050003, ОГРН 1027700070518) от 03.02.2020 № 2-643-2-2 (далее – Договор) в редакции дополнительного соглашения (далее – Дополнительное соглашение), являющегося сделкой, в совершении которой имеется заинтересованность, на следующих существенных </w:t>
            </w:r>
            <w:r>
              <w:rPr>
                <w:rFonts w:eastAsia="Times New Roman"/>
              </w:rPr>
              <w:t>условиях: Стороны: Займодавец - ПАО «Газпром», Заемщик – ПАО «Мосэнерго».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Условия Дополнительног</w:t>
            </w:r>
            <w:r>
              <w:rPr>
                <w:rFonts w:eastAsia="Times New Roman"/>
              </w:rPr>
              <w:t>о соглашения не изменяют предмет Договора. Цена: Сумма займа по Договору составляет не более 27 000 000 000 (Двадцать семь миллиардов) рублей. В случае исчерпания суммы займа Заемщик вправе после досрочного возврата предоставленной суммы займа или ее части</w:t>
            </w:r>
            <w:r>
              <w:rPr>
                <w:rFonts w:eastAsia="Times New Roman"/>
              </w:rPr>
              <w:t xml:space="preserve"> обрат... (Полный текст содержится в файле Решение 10.2.docx).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0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760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76040">
      <w:pPr>
        <w:rPr>
          <w:rFonts w:eastAsia="Times New Roman"/>
        </w:rPr>
      </w:pPr>
    </w:p>
    <w:p w:rsidR="00000000" w:rsidRDefault="00D7604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6040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 Распределение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4 Избрание членов Совета директоров Общества.</w:t>
      </w:r>
      <w:r>
        <w:rPr>
          <w:rFonts w:eastAsia="Times New Roman"/>
        </w:rPr>
        <w:br/>
        <w:t>5 Утверждение аудитора Общества.</w:t>
      </w:r>
      <w:r>
        <w:rPr>
          <w:rFonts w:eastAsia="Times New Roman"/>
        </w:rPr>
        <w:br/>
        <w:t>6 О выплате членам Совета директоров и Ревизионной комиссии Об</w:t>
      </w:r>
      <w:r>
        <w:rPr>
          <w:rFonts w:eastAsia="Times New Roman"/>
        </w:rPr>
        <w:t>щества вознаграждений и компенсаций.</w:t>
      </w:r>
      <w:r>
        <w:rPr>
          <w:rFonts w:eastAsia="Times New Roman"/>
        </w:rPr>
        <w:br/>
        <w:t>7 Об утверждении Устава Общества в новой редакции.</w:t>
      </w:r>
      <w:r>
        <w:rPr>
          <w:rFonts w:eastAsia="Times New Roman"/>
        </w:rPr>
        <w:br/>
        <w:t>8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9 Избрание членов Ревизионной комиссии Общества.</w:t>
      </w:r>
      <w:r>
        <w:rPr>
          <w:rFonts w:eastAsia="Times New Roman"/>
        </w:rPr>
        <w:br/>
        <w:t xml:space="preserve">10 О согласии на </w:t>
      </w:r>
      <w:r>
        <w:rPr>
          <w:rFonts w:eastAsia="Times New Roman"/>
        </w:rPr>
        <w:t xml:space="preserve">совершение сделок, в совершении которых имеется заинтересованность. </w:t>
      </w:r>
    </w:p>
    <w:p w:rsidR="00000000" w:rsidRDefault="00D7604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760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6040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p w:rsidR="00000000" w:rsidRDefault="00D76040">
      <w:pPr>
        <w:rPr>
          <w:rFonts w:eastAsia="Times New Roman"/>
        </w:rPr>
      </w:pPr>
      <w:r>
        <w:rPr>
          <w:rFonts w:eastAsia="Times New Roman"/>
        </w:rPr>
        <w:br/>
      </w:r>
    </w:p>
    <w:p w:rsidR="00D76040" w:rsidRDefault="00D76040">
      <w:pPr>
        <w:pStyle w:val="HTML"/>
      </w:pPr>
      <w:r>
        <w:t>Настоящий документ является визуализированной формой электронного документа и содержит существе</w:t>
      </w:r>
      <w:r>
        <w:t>нную информацию. Полная информация содержится непосредственно в электронном документе.</w:t>
      </w:r>
    </w:p>
    <w:sectPr w:rsidR="00D7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58CC"/>
    <w:rsid w:val="000458CC"/>
    <w:rsid w:val="00D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0CCBBB-F488-4646-A1D5-949653AA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96e9d2bc334b0ab4f61f975fe1f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2021-06-03T04:46:00Z</dcterms:created>
  <dcterms:modified xsi:type="dcterms:W3CDTF">2021-06-03T04:46:00Z</dcterms:modified>
</cp:coreProperties>
</file>