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3015">
      <w:pPr>
        <w:pStyle w:val="a3"/>
        <w:divId w:val="105704449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704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78620031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</w:tr>
      <w:tr w:rsidR="00000000">
        <w:trPr>
          <w:divId w:val="105704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</w:tr>
      <w:tr w:rsidR="00000000">
        <w:trPr>
          <w:divId w:val="105704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78475856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</w:tr>
      <w:tr w:rsidR="00000000">
        <w:trPr>
          <w:divId w:val="105704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044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301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3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806305X32824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13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798251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</w:tr>
    </w:tbl>
    <w:p w:rsidR="00000000" w:rsidRDefault="00D13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4"/>
        <w:gridCol w:w="2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D13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 результатах деятельности ПАО «Совкомфлот»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(финансовую) отчетность ПАО «Совкомфлот»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«Совкомфлот»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Утвердить следующее распределение чистой прибыли ПАО «Совкомфлот» по результатам 2022 года в сумме 13 902 540 804,01 руб.: направить на выплату дивидендов по акциям ПАО «Совкомфлот» по результатам 2022 года 10 188 723 835,29 руб. </w:t>
            </w:r>
            <w:r>
              <w:rPr>
                <w:rFonts w:eastAsia="Times New Roman"/>
              </w:rPr>
              <w:lastRenderedPageBreak/>
              <w:t xml:space="preserve">(73 % чистой </w:t>
            </w:r>
            <w:r>
              <w:rPr>
                <w:rFonts w:eastAsia="Times New Roman"/>
              </w:rPr>
              <w:t>прибыли 2022 года); оставить в распоряжении ПАО «Совкомфлот» 3 713 816 968,72 руб. (27 % чистой прибыли 2022 года).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2022 год и установлении д</w:t>
            </w:r>
            <w:r>
              <w:rPr>
                <w:rFonts w:eastAsia="Times New Roman"/>
              </w:rPr>
              <w:t>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 Выплатить дивиденды по обыкновенным акциям ПАО «Совкомфлот» по результатам 2022 </w:t>
            </w:r>
            <w:r>
              <w:rPr>
                <w:rFonts w:eastAsia="Times New Roman"/>
              </w:rPr>
              <w:t>года в общей сумме 10 188 723 835,29 руб., что составляет 4,29 руб. на одну обыкновенную акцию. 4.2. Определить следующий порядок выплаты дивидендов по результатам 2022 года: дивиденды выплатить в денежной форме; сумма начисленных дивидендов в расчете на о</w:t>
            </w:r>
            <w:r>
              <w:rPr>
                <w:rFonts w:eastAsia="Times New Roman"/>
              </w:rPr>
              <w:t>дного акционера определяется с точностью до одной копейки. 4.3. Определить дату, на которую определяются лица, имеющие право на получение дивидендов, – на 20-й день с даты принятия решения о выплате дивидендов годовым общим собранием акционеров ПАО «Совком</w:t>
            </w:r>
            <w:r>
              <w:rPr>
                <w:rFonts w:eastAsia="Times New Roman"/>
              </w:rPr>
              <w:t>флот» (5 июля 2023 года). 4.4. Выплатить дивиденды 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акционеров, в срок не позднее 10 рабочих дней, а другим з</w:t>
            </w:r>
            <w:r>
              <w:rPr>
                <w:rFonts w:eastAsia="Times New Roman"/>
              </w:rPr>
              <w:t>арегистрированным в реестре акционеров лицам – не позднее 25 рабочих дней с даты, на которую определяются лица, имеющие право на получение дивидендов (не позднее 19 и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 – негосударственным служащим в размере, установленном внутренними документами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Выплатить вознаграждение за </w:t>
            </w:r>
            <w:r>
              <w:rPr>
                <w:rFonts w:eastAsia="Times New Roman"/>
              </w:rPr>
              <w:t>работу в составе совета директоров каждому члену совета директоров, не являющемуся государственным служащим или работником ПАО «Совкомфлот», исполнявшему функции члена совета директоров с момента проведения годового общего собрания акционеров по итогам 202</w:t>
            </w:r>
            <w:r>
              <w:rPr>
                <w:rFonts w:eastAsia="Times New Roman"/>
              </w:rPr>
              <w:t>1 года до годового общего собрания акционеров по итогам 2022 года в размере, установленном положением о выплате вознаграждения и компенсации расходов членам совета директоров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документами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Выплатить вознагражден</w:t>
            </w:r>
            <w:r>
              <w:rPr>
                <w:rFonts w:eastAsia="Times New Roman"/>
              </w:rPr>
              <w:t>ие за работу в составе ревизионной комиссии каждому члену ревизионной комиссии, не являющемуся государственным служащим, исполнявшему функции члена ревизионной комиссии ПАО «Совкомфлот» с момента проведения годового общего собрания акционеров по итогам 202</w:t>
            </w:r>
            <w:r>
              <w:rPr>
                <w:rFonts w:eastAsia="Times New Roman"/>
              </w:rPr>
              <w:t>1 года до годового общего собрания акционеров по итогам 2022 года в размере, установленном положением о выплате вознаграждения и компенсации расходов членам ревизионной комиссии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Избрать следующих членов cовета директоров ПАО «Совкомфлот»: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Клявин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Михаил Евгеньеви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Остапенко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Пошивай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Садиков Алексей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Павел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Тонковидов Игорь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Франк Сергей Оттович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«Совкомфлот».: Засухин Денис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«Совкомфлот».: Кожемякин Никита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«Совкомфлот».: Тихонов Александр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</w:t>
            </w:r>
            <w:r>
              <w:rPr>
                <w:rFonts w:eastAsia="Times New Roman"/>
              </w:rPr>
              <w:t>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(индивидуального аудитора)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По итогам проведенного открытого конкурса в электронной форме по выбору аудитора </w:t>
            </w:r>
            <w:r>
              <w:rPr>
                <w:rFonts w:eastAsia="Times New Roman"/>
              </w:rPr>
              <w:t>(извещение опубликовано 9 марта 2023 г. в Единой информационной системе в сфере закупок и на ЭТП Сбербанк-АСТ, закупка № 1200400003323000001, протокол подведения итогов от 30 марта 2023 г. № 1200400003323000001) назначить общество с ограниченной ответствен</w:t>
            </w:r>
            <w:r>
              <w:rPr>
                <w:rFonts w:eastAsia="Times New Roman"/>
              </w:rPr>
              <w:t>ностью «Центр аудиторских технологий и решений – аудиторские услуги» (ОГРН 1027739707203, ИНН 7709383532) аудиторской организацией ПАО «Совкомфлот»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изменений в устав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Внести изменения в первый абзац пункта 15.2 устава ПАО «Совкомфлот», изложив его в следующей редакции: «Ревизионная комиссия избирается на годовом Общем собрании акционеров сроком до следующего годового Общего со</w:t>
            </w:r>
            <w:r>
              <w:rPr>
                <w:rFonts w:eastAsia="Times New Roman"/>
              </w:rPr>
              <w:t>брания акционеров в количестве трёх человек.».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301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3015">
      <w:pPr>
        <w:rPr>
          <w:rFonts w:eastAsia="Times New Roman"/>
        </w:rPr>
      </w:pPr>
    </w:p>
    <w:p w:rsidR="00000000" w:rsidRDefault="00D130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301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«Совкомфлот».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«Совкомфлот».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ПАО «Совкомфлот» по результатам 2022 года. 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2022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 выплате вознаграждения за работу в составе совета директоров членам совета директоров – негосударственным служащим в размере, установленном внутренними документами ПАО «Совкомфлот». </w:t>
      </w:r>
      <w:r>
        <w:rPr>
          <w:rFonts w:eastAsia="Times New Roman"/>
        </w:rPr>
        <w:br/>
        <w:t>6. О выплате вознаграждения за работу в составе ревизионной комиссии чле</w:t>
      </w:r>
      <w:r>
        <w:rPr>
          <w:rFonts w:eastAsia="Times New Roman"/>
        </w:rPr>
        <w:t xml:space="preserve">нам ревизионной комиссии – негосударственным служащим в размере, установленном внутренними документами ПАО «Совкомфлот». </w:t>
      </w:r>
      <w:r>
        <w:rPr>
          <w:rFonts w:eastAsia="Times New Roman"/>
        </w:rPr>
        <w:br/>
        <w:t xml:space="preserve">7. Избрание членов совета директоров ПАО «Совкомфлот». </w:t>
      </w:r>
      <w:r>
        <w:rPr>
          <w:rFonts w:eastAsia="Times New Roman"/>
        </w:rPr>
        <w:br/>
        <w:t xml:space="preserve">8. Избрание членов ревизионной комиссии ПАО «Совкомфлот». </w:t>
      </w:r>
      <w:r>
        <w:rPr>
          <w:rFonts w:eastAsia="Times New Roman"/>
        </w:rPr>
        <w:br/>
        <w:t>9. Назначение аудит</w:t>
      </w:r>
      <w:r>
        <w:rPr>
          <w:rFonts w:eastAsia="Times New Roman"/>
        </w:rPr>
        <w:t xml:space="preserve">орской организации (индивидуального аудитора) ПАО «Совкомфлот». </w:t>
      </w:r>
      <w:r>
        <w:rPr>
          <w:rFonts w:eastAsia="Times New Roman"/>
        </w:rPr>
        <w:br/>
        <w:t xml:space="preserve">10. Внесение изменений в устав ПАО «Совкомфлот». </w:t>
      </w:r>
    </w:p>
    <w:p w:rsidR="00000000" w:rsidRDefault="00D13015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</w:t>
      </w:r>
      <w:r>
        <w:t>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</w:t>
      </w:r>
      <w:r>
        <w:t>итента.</w:t>
      </w:r>
    </w:p>
    <w:p w:rsidR="00000000" w:rsidRDefault="00D130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3015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3015">
      <w:pPr>
        <w:rPr>
          <w:rFonts w:eastAsia="Times New Roman"/>
        </w:rPr>
      </w:pPr>
      <w:r>
        <w:rPr>
          <w:rFonts w:eastAsia="Times New Roman"/>
        </w:rPr>
        <w:br/>
      </w:r>
    </w:p>
    <w:p w:rsidR="00D13015" w:rsidRDefault="00D13015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6BFA"/>
    <w:rsid w:val="00406BFA"/>
    <w:rsid w:val="00D1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4CEB38-48CC-4E86-BD7B-4B26207D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30721f7eb44674ad97fd46797567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2023-05-26T04:21:00Z</dcterms:created>
  <dcterms:modified xsi:type="dcterms:W3CDTF">2023-05-26T04:21:00Z</dcterms:modified>
</cp:coreProperties>
</file>