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0274">
      <w:pPr>
        <w:pStyle w:val="a3"/>
        <w:divId w:val="132717374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27173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19981850</w:t>
            </w:r>
          </w:p>
        </w:tc>
        <w:tc>
          <w:tcPr>
            <w:tcW w:w="0" w:type="auto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</w:p>
        </w:tc>
      </w:tr>
      <w:tr w:rsidR="00000000">
        <w:trPr>
          <w:divId w:val="1327173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</w:p>
        </w:tc>
      </w:tr>
      <w:tr w:rsidR="00000000">
        <w:trPr>
          <w:divId w:val="1327173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19981237</w:t>
            </w:r>
          </w:p>
        </w:tc>
        <w:tc>
          <w:tcPr>
            <w:tcW w:w="0" w:type="auto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</w:p>
        </w:tc>
      </w:tr>
      <w:tr w:rsidR="00000000">
        <w:trPr>
          <w:divId w:val="1327173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7173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027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90"/>
        <w:gridCol w:w="55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0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173012, Российская Федерация, г.Великий Новгород</w:t>
            </w:r>
          </w:p>
        </w:tc>
      </w:tr>
    </w:tbl>
    <w:p w:rsidR="00000000" w:rsidRDefault="007402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40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0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246805X6996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"ПЦРК"</w:t>
            </w:r>
          </w:p>
        </w:tc>
      </w:tr>
    </w:tbl>
    <w:p w:rsidR="00000000" w:rsidRDefault="007402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13"/>
        <w:gridCol w:w="6543"/>
        <w:gridCol w:w="14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402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(объявить) дивиденды по результатам полугодия 2016 года в размере и форме, предложенных Советом директоров ПАО «Акрон». Установить дату, на которую определяются лица, имеющие право на получение дивидендов, предложенн</w:t>
            </w:r>
            <w:r>
              <w:rPr>
                <w:rFonts w:eastAsia="Times New Roman"/>
              </w:rPr>
              <w:t xml:space="preserve">ую Советом директоров ПАО «Акрон».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02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36411415</w:t>
            </w:r>
            <w:r>
              <w:rPr>
                <w:rFonts w:eastAsia="Times New Roman"/>
              </w:rPr>
              <w:br/>
              <w:t>Не участвовало: 29000</w:t>
            </w:r>
          </w:p>
        </w:tc>
      </w:tr>
    </w:tbl>
    <w:p w:rsidR="00000000" w:rsidRDefault="00740274">
      <w:pPr>
        <w:rPr>
          <w:rFonts w:eastAsia="Times New Roman"/>
        </w:rPr>
      </w:pPr>
    </w:p>
    <w:p w:rsidR="00000000" w:rsidRDefault="00740274">
      <w:pPr>
        <w:pStyle w:val="a3"/>
      </w:pPr>
      <w:r>
        <w:t xml:space="preserve">4.10. Информация о решениях, принятых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74027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4027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740274" w:rsidRDefault="00740274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rPr>
          <w:rFonts w:eastAsia="Times New Roman"/>
        </w:rPr>
        <w:t>ount  manager (495) 956-27-90, (495) 956-27-91</w:t>
      </w:r>
      <w:r>
        <w:rPr>
          <w:rFonts w:eastAsia="Times New Roman"/>
        </w:rPr>
        <w:t xml:space="preserve"> </w:t>
      </w:r>
    </w:p>
    <w:sectPr w:rsidR="00740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C87C10"/>
    <w:rsid w:val="00740274"/>
    <w:rsid w:val="00C8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53e4fa3c314a1793fe14d9b65309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2016-09-15T04:36:00Z</dcterms:created>
  <dcterms:modified xsi:type="dcterms:W3CDTF">2016-09-15T04:36:00Z</dcterms:modified>
</cp:coreProperties>
</file>