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E5F84">
      <w:pPr>
        <w:pStyle w:val="a3"/>
        <w:divId w:val="515458970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154589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5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5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22892899</w:t>
            </w:r>
          </w:p>
        </w:tc>
        <w:tc>
          <w:tcPr>
            <w:tcW w:w="0" w:type="auto"/>
            <w:vAlign w:val="center"/>
            <w:hideMark/>
          </w:tcPr>
          <w:p w:rsidR="00000000" w:rsidRDefault="006E5F84">
            <w:pPr>
              <w:rPr>
                <w:rFonts w:eastAsia="Times New Roman"/>
              </w:rPr>
            </w:pPr>
          </w:p>
        </w:tc>
      </w:tr>
      <w:tr w:rsidR="00000000">
        <w:trPr>
          <w:divId w:val="5154589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5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5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5F84">
            <w:pPr>
              <w:rPr>
                <w:rFonts w:eastAsia="Times New Roman"/>
              </w:rPr>
            </w:pPr>
          </w:p>
        </w:tc>
      </w:tr>
      <w:tr w:rsidR="00000000">
        <w:trPr>
          <w:divId w:val="5154589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5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E5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22888965</w:t>
            </w:r>
          </w:p>
        </w:tc>
        <w:tc>
          <w:tcPr>
            <w:tcW w:w="0" w:type="auto"/>
            <w:vAlign w:val="center"/>
            <w:hideMark/>
          </w:tcPr>
          <w:p w:rsidR="00000000" w:rsidRDefault="006E5F84">
            <w:pPr>
              <w:rPr>
                <w:rFonts w:eastAsia="Times New Roman"/>
              </w:rPr>
            </w:pPr>
          </w:p>
        </w:tc>
      </w:tr>
      <w:tr w:rsidR="00000000">
        <w:trPr>
          <w:divId w:val="5154589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5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5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5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154589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5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5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5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E5F8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"ЛУКОЙЛ" ИНН 7708004767 (акция 1-01-00077-A/RU0009024277)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45"/>
        <w:gridCol w:w="623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5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283161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Сретенский бульвар, 11, ПАО «ЛУКОЙЛ», корпус «Вега», конфер</w:t>
            </w:r>
            <w:r>
              <w:rPr>
                <w:rFonts w:eastAsia="Times New Roman"/>
              </w:rPr>
              <w:br/>
              <w:t>енц-зал (вход со стороны Костянского переулка)</w:t>
            </w:r>
          </w:p>
        </w:tc>
      </w:tr>
    </w:tbl>
    <w:p w:rsidR="00000000" w:rsidRDefault="006E5F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E5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5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5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5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5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5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5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5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5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283161X4589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6E5F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5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5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5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283176</w:t>
            </w:r>
          </w:p>
        </w:tc>
      </w:tr>
    </w:tbl>
    <w:p w:rsidR="00000000" w:rsidRDefault="006E5F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02"/>
        <w:gridCol w:w="41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5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июня 2017 г. 21:00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ООО «Регистратор «Гарант», 123100, Российская Федерация, г. Москва, Кр</w:t>
            </w:r>
            <w:r>
              <w:rPr>
                <w:rFonts w:eastAsia="Times New Roman"/>
              </w:rPr>
              <w:br/>
              <w:t>аснопресненская набережная, д. 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5F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5F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5F8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6E5F84">
      <w:pPr>
        <w:rPr>
          <w:rFonts w:eastAsia="Times New Roman"/>
        </w:rPr>
      </w:pPr>
    </w:p>
    <w:p w:rsidR="00000000" w:rsidRDefault="006E5F8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E5F84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«ЛУКОЙЛ» за 2016 год, годовой бухгалтерской (финансовой) отчетности, в том числе отчета о финансовых результатах Компании, а также распределение прибыли и принятие решения о выплате (объявлении) дивидендов по результатам </w:t>
      </w:r>
      <w:r>
        <w:rPr>
          <w:rFonts w:eastAsia="Times New Roman"/>
        </w:rPr>
        <w:t>2016 года. 2. Избрание членов Совета директоров ПАО «ЛУКОЙЛ». 3. Избрание членов Ревизионной комиссии ПАО «ЛУКОЙЛ». 4. О вознаграждении и компенсации расходов членам Совета директоров ПАО «ЛУКОЙЛ». 5. О вознаграждении членам Ревизионной комиссии ПАО «ЛУКОЙ</w:t>
      </w:r>
      <w:r>
        <w:rPr>
          <w:rFonts w:eastAsia="Times New Roman"/>
        </w:rPr>
        <w:t>Л». 6. Утверждение аудитора ПАО «ЛУКОЙЛ». 7. Утверждение Изменений и дополнений в Устав Публичного акционерного общества «Нефтяная компания «ЛУКОЙЛ». 8. Утверждение Изменений и дополнений в Положение о порядке подготовки и проведения общего собрания акцион</w:t>
      </w:r>
      <w:r>
        <w:rPr>
          <w:rFonts w:eastAsia="Times New Roman"/>
        </w:rPr>
        <w:t xml:space="preserve">еров ПАО «ЛУКОЙЛ». 9. Утверждение Изменений в Положение о Совете директоров ПАО «ЛУКОЙЛ». 10. Принятие решения о согласии на совершение сделки, в совершении которой имеется заинтересованность. </w:t>
      </w:r>
    </w:p>
    <w:p w:rsidR="00000000" w:rsidRDefault="006E5F84">
      <w:pPr>
        <w:pStyle w:val="a3"/>
      </w:pPr>
      <w:r>
        <w:t>4.6. Содержание и состав сведений, составляющих информацию (ма</w:t>
      </w:r>
      <w:r>
        <w:t xml:space="preserve">териалы), подлежащую предоставлению лицам, имеющим право на участие в общем собрании акционеров (Положение 546-П от 01.06.2016). </w:t>
      </w:r>
    </w:p>
    <w:p w:rsidR="00000000" w:rsidRDefault="006E5F84">
      <w:pPr>
        <w:pStyle w:val="a3"/>
      </w:pPr>
      <w:r>
        <w:t>4.8. Содержание (текст) бюллетеней для голосования на общем собрании акционеров (Положение 546-П от 01.06.2016).</w:t>
      </w:r>
    </w:p>
    <w:p w:rsidR="00000000" w:rsidRDefault="006E5F84">
      <w:pPr>
        <w:pStyle w:val="a3"/>
      </w:pPr>
      <w:r>
        <w:t>Полное решени</w:t>
      </w:r>
      <w:r>
        <w:t xml:space="preserve">е по вопросу 1 см. в файле _Бюллетень 1.pdf. Условия сделки по вопросу 10 см. в файле Приложение к Бюллетеню №10 СДЕЛКА ГОСА 2017.pdf </w:t>
      </w:r>
    </w:p>
    <w:p w:rsidR="00000000" w:rsidRDefault="006E5F84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</w:t>
      </w:r>
      <w:r>
        <w:t>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6E5F84" w:rsidRDefault="006E5F84">
      <w:pPr>
        <w:pStyle w:val="HTML"/>
      </w:pPr>
      <w:r>
        <w:t>По всем вопросам,</w:t>
      </w:r>
      <w:r>
        <w:t xml:space="preserve">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6E5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363A5"/>
    <w:rsid w:val="006E5F84"/>
    <w:rsid w:val="00B3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45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2017-05-19T05:06:00Z</dcterms:created>
  <dcterms:modified xsi:type="dcterms:W3CDTF">2017-05-19T05:06:00Z</dcterms:modified>
</cp:coreProperties>
</file>