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414">
      <w:pPr>
        <w:pStyle w:val="a3"/>
        <w:divId w:val="8400015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0001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109391335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</w:p>
        </w:tc>
      </w:tr>
      <w:tr w:rsidR="00000000">
        <w:trPr>
          <w:divId w:val="840001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</w:p>
        </w:tc>
      </w:tr>
      <w:tr w:rsidR="00000000">
        <w:trPr>
          <w:divId w:val="840001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109332860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</w:p>
        </w:tc>
      </w:tr>
      <w:tr w:rsidR="00000000">
        <w:trPr>
          <w:divId w:val="840001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0001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41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Самарская, д.1, отель «Radisson Blu Olympiyskiy Hotel»</w:t>
            </w:r>
            <w:r>
              <w:rPr>
                <w:rFonts w:eastAsia="Times New Roman"/>
              </w:rPr>
              <w:br/>
              <w:t>(«Рэдиссон Блю Олимпийский Отель»), 2 этаж</w:t>
            </w:r>
          </w:p>
        </w:tc>
      </w:tr>
    </w:tbl>
    <w:p w:rsidR="00000000" w:rsidRDefault="00EC0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01"/>
        <w:gridCol w:w="1992"/>
        <w:gridCol w:w="1394"/>
        <w:gridCol w:w="1527"/>
        <w:gridCol w:w="1614"/>
        <w:gridCol w:w="15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1040727X81040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vAlign w:val="center"/>
            <w:hideMark/>
          </w:tcPr>
          <w:p w:rsidR="00000000" w:rsidRDefault="00EC04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0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</w:p>
        </w:tc>
      </w:tr>
    </w:tbl>
    <w:p w:rsidR="00000000" w:rsidRDefault="00EC0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0414">
      <w:pPr>
        <w:rPr>
          <w:rFonts w:eastAsia="Times New Roman"/>
        </w:rPr>
      </w:pPr>
    </w:p>
    <w:p w:rsidR="00000000" w:rsidRDefault="00EC04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0414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Общества по результатам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 выплате вознаграждения членам совета директоров Общества. </w:t>
      </w:r>
      <w:r>
        <w:rPr>
          <w:rFonts w:eastAsia="Times New Roman"/>
        </w:rPr>
        <w:br/>
        <w:t>5. О назначении аудиторской организации для проверки годовой бухгалтер</w:t>
      </w:r>
      <w:r>
        <w:rPr>
          <w:rFonts w:eastAsia="Times New Roman"/>
        </w:rPr>
        <w:t>ской (финансовой) отчетности Общества, составляемой в соответствии с российскими стандартами бухгалтерского учета (РСБУ), за 2025 год.</w:t>
      </w:r>
      <w:r>
        <w:rPr>
          <w:rFonts w:eastAsia="Times New Roman"/>
        </w:rPr>
        <w:br/>
        <w:t>6. О назначении аудиторской организации для проверки консолидированной финансовой отчетности Общества, составляемой в соо</w:t>
      </w:r>
      <w:r>
        <w:rPr>
          <w:rFonts w:eastAsia="Times New Roman"/>
        </w:rPr>
        <w:t xml:space="preserve">тветствии с международными стандартами финансовой отчетности (МСФО), за 2025 год. 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EC041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</w:t>
      </w:r>
      <w:r>
        <w:t>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C04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41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C0414">
      <w:pPr>
        <w:rPr>
          <w:rFonts w:eastAsia="Times New Roman"/>
        </w:rPr>
      </w:pPr>
      <w:r>
        <w:rPr>
          <w:rFonts w:eastAsia="Times New Roman"/>
        </w:rPr>
        <w:br/>
      </w:r>
    </w:p>
    <w:p w:rsidR="00EC0414" w:rsidRDefault="00EC041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C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637D"/>
    <w:rsid w:val="0001637D"/>
    <w:rsid w:val="00E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C4A08B-E0E8-4CF7-8F0A-D67F5E3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f442341b3d45a883707599ec390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2025-06-03T04:42:00Z</dcterms:created>
  <dcterms:modified xsi:type="dcterms:W3CDTF">2025-06-03T04:42:00Z</dcterms:modified>
</cp:coreProperties>
</file>