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24EF8">
      <w:pPr>
        <w:pStyle w:val="a3"/>
        <w:divId w:val="169811946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6981194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4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20504578</w:t>
            </w:r>
          </w:p>
        </w:tc>
        <w:tc>
          <w:tcPr>
            <w:tcW w:w="0" w:type="auto"/>
            <w:vAlign w:val="center"/>
            <w:hideMark/>
          </w:tcPr>
          <w:p w:rsidR="00000000" w:rsidRDefault="00D24EF8">
            <w:pPr>
              <w:rPr>
                <w:rFonts w:eastAsia="Times New Roman"/>
              </w:rPr>
            </w:pPr>
          </w:p>
        </w:tc>
      </w:tr>
      <w:tr w:rsidR="00000000">
        <w:trPr>
          <w:divId w:val="16981194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4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24EF8">
            <w:pPr>
              <w:rPr>
                <w:rFonts w:eastAsia="Times New Roman"/>
              </w:rPr>
            </w:pPr>
          </w:p>
        </w:tc>
      </w:tr>
      <w:tr w:rsidR="00000000">
        <w:trPr>
          <w:divId w:val="16981194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4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4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9811946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24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24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24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24EF8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"ЛУКОЙЛ" ИНН 7708004767 (акция 1-01-00077-A/RU0009024277)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256910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января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декабря 2016 г.</w:t>
            </w:r>
          </w:p>
        </w:tc>
      </w:tr>
    </w:tbl>
    <w:p w:rsidR="00000000" w:rsidRDefault="00D24E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1"/>
        <w:gridCol w:w="950"/>
        <w:gridCol w:w="1318"/>
        <w:gridCol w:w="1318"/>
        <w:gridCol w:w="1095"/>
        <w:gridCol w:w="1157"/>
        <w:gridCol w:w="1110"/>
        <w:gridCol w:w="143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24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256910X4589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"Регистратор "Гарант"</w:t>
            </w:r>
          </w:p>
        </w:tc>
      </w:tr>
    </w:tbl>
    <w:p w:rsidR="00000000" w:rsidRDefault="00D24E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7095"/>
        <w:gridCol w:w="22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E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EF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2016 г.</w:t>
            </w:r>
          </w:p>
        </w:tc>
      </w:tr>
    </w:tbl>
    <w:p w:rsidR="00000000" w:rsidRDefault="00D24EF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24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24EF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24EF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256908</w:t>
            </w:r>
          </w:p>
        </w:tc>
      </w:tr>
    </w:tbl>
    <w:p w:rsidR="00000000" w:rsidRDefault="00D24EF8">
      <w:pPr>
        <w:rPr>
          <w:rFonts w:eastAsia="Times New Roman"/>
        </w:rPr>
      </w:pPr>
    </w:p>
    <w:p w:rsidR="00000000" w:rsidRDefault="00D24EF8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отношении</w:t>
      </w:r>
      <w:r>
        <w:t xml:space="preserve"> размеров дивидендов по акциям и порядка их выплаты </w:t>
      </w:r>
    </w:p>
    <w:p w:rsidR="00000000" w:rsidRDefault="00D24EF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сети Интернет, по которому можно ознакомиться с дополнительной </w:t>
        </w:r>
        <w:r>
          <w:rPr>
            <w:rStyle w:val="a4"/>
          </w:rPr>
          <w:t>документацией</w:t>
        </w:r>
      </w:hyperlink>
    </w:p>
    <w:p w:rsidR="00D24EF8" w:rsidRDefault="00D24EF8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manager (495) 956-27-90, (495) 956-27-91</w:t>
      </w:r>
      <w:r>
        <w:rPr>
          <w:rFonts w:eastAsia="Times New Roman"/>
        </w:rPr>
        <w:t xml:space="preserve"> </w:t>
      </w:r>
    </w:p>
    <w:sectPr w:rsidR="00D24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E1746"/>
    <w:rsid w:val="00D24EF8"/>
    <w:rsid w:val="00EE1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811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11e0c2f752046359cc6ff62b0620c9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2016-10-31T04:40:00Z</dcterms:created>
  <dcterms:modified xsi:type="dcterms:W3CDTF">2016-10-31T04:40:00Z</dcterms:modified>
</cp:coreProperties>
</file>