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15F1">
      <w:pPr>
        <w:pStyle w:val="a3"/>
        <w:divId w:val="13718024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180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107416764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</w:p>
        </w:tc>
      </w:tr>
      <w:tr w:rsidR="00000000">
        <w:trPr>
          <w:divId w:val="137180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</w:p>
        </w:tc>
      </w:tr>
      <w:tr w:rsidR="00000000">
        <w:trPr>
          <w:divId w:val="137180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107410034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</w:p>
        </w:tc>
      </w:tr>
      <w:tr w:rsidR="00000000">
        <w:trPr>
          <w:divId w:val="137180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180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15F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Челябинская область, г. Челябинск, ул. 2-ая Паве</w:t>
            </w:r>
            <w:r>
              <w:rPr>
                <w:rFonts w:eastAsia="Times New Roman"/>
              </w:rPr>
              <w:br/>
              <w:t>лецкая, д. 4, Учебный центр ПАО «ЧМК», актовый зал</w:t>
            </w:r>
          </w:p>
        </w:tc>
      </w:tr>
    </w:tbl>
    <w:p w:rsidR="00000000" w:rsidRDefault="008415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1023859X8922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15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</w:p>
        </w:tc>
      </w:tr>
    </w:tbl>
    <w:p w:rsidR="00000000" w:rsidRDefault="008415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415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72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и убытков Общества по результатам 2024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получением Обществом по итогам 2024 финансового года убытка, прибыль не распред</w:t>
            </w:r>
            <w:r>
              <w:rPr>
                <w:rFonts w:eastAsia="Times New Roman"/>
              </w:rPr>
              <w:t>елять, в том числе дивиденды по результатам 2024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Капралова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Поздеева Павла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Клюшникову Юлию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Терехову Ирину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Штайгера Максима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Корчажкина Сергея Федоровича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Целых Георгия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Пономарёва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Публичного акционерного общества "Челябинский металлургический комбинат" на 2025 год - Акционерное общество «Энер</w:t>
            </w:r>
            <w:r>
              <w:rPr>
                <w:rFonts w:eastAsia="Times New Roman"/>
              </w:rPr>
              <w:t>джи Консалтинг» (АО «Энерджи Консалтинг»).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заинтересованность, в виде заключения между «Газпромбанк» (Акционерное общество) (Банк ГПБ (АО)) (далее - «Банк» или «Кредитор») и Публичным акционерным обществом «Челябинский металлургический комбинат» (далее </w:t>
            </w:r>
            <w:r>
              <w:rPr>
                <w:rFonts w:eastAsia="Times New Roman"/>
              </w:rPr>
              <w:t>– «Поручитель») Единого дополнительного соглашения от 26.12.2024 к Договору поручительства № 4211-051-П-2 от 25.12.2015; Договору поручительства № 227/12-В-П-3 от 25.12.2015; Договору поручительства № 2613-173-К-П-3 от 28.06.2013; Договору поручительства №</w:t>
            </w:r>
            <w:r>
              <w:rPr>
                <w:rFonts w:eastAsia="Times New Roman"/>
              </w:rPr>
              <w:t xml:space="preserve"> 2613-172-К-П-2 от 28.06.2013; Договору поручительства № 49/11-Р-П-6 от 25.12.2015; Договору поручительства № 84/13-В-П-2 от 25.12.2015; Договору поручительства № 85/13-В-П-3 от 25.12.2015; Договору поручительства № 2612-196-К-3-П-4 от 25.12.2015; Договору</w:t>
            </w:r>
            <w:r>
              <w:rPr>
                <w:rFonts w:eastAsia="Times New Roman"/>
              </w:rPr>
              <w:t xml:space="preserve"> поручительства № 2612-196-К-1-П-4 от 25.12.2015; Договору поручительства № 2612-196-К-П-4 от 28.06.2013; Договору поручительства № 2612-195-К-1-П-4 от 03.03.2016; Договору поручительства № 2612-195-К-3-П-4 от 03.03.2016; Договору поруч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Публичным акционерным обществом «Челябинский металлургический комбинат» (далее – ПАО «ЧМК» и/или Общество) сделки, в совершении которой имеется заинтересованность, а именно: Заключение договора поручительства № 6521-ДП/1</w:t>
            </w:r>
            <w:r>
              <w:rPr>
                <w:rFonts w:eastAsia="Times New Roman"/>
              </w:rPr>
              <w:t xml:space="preserve"> (далее – «Договор») между Банком ВТБ (публичное акционерное общество) в качестве кредитора и ПАО «ЧМК» в качестве поручителя на следующих существенных условиях: Стороны сделки: Банк ВТБ (публичное акционерное общество) (далее - «Банк», «Кредитор»); Публич</w:t>
            </w:r>
            <w:r>
              <w:rPr>
                <w:rFonts w:eastAsia="Times New Roman"/>
              </w:rPr>
              <w:t>ное акционерное общество «Челябинский металлургический комбинат» (далее - «Поручитель»). Выгодоприобретатель: Общество с ограниченной ответственностью "Челябинский завод по производству коксохимической продукции" (далее - «Заемщик»). Предмет, цена и иные с</w:t>
            </w:r>
            <w:r>
              <w:rPr>
                <w:rFonts w:eastAsia="Times New Roman"/>
              </w:rPr>
              <w:t>ущественные условия сделки: Термины, используемые в тексте настоящего решения с заглавной буквы, имеют то же значение, что и в проекте Договора. 1. По Договору Поручитель обязуется перед Банком отвечать за исполнение Заемщиком Обязательс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5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15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15F1">
      <w:pPr>
        <w:rPr>
          <w:rFonts w:eastAsia="Times New Roman"/>
        </w:rPr>
      </w:pPr>
    </w:p>
    <w:p w:rsidR="00000000" w:rsidRDefault="008415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15F1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и убытков Общества по результатам 2024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 назначении аудиторской организации Общества. </w:t>
      </w:r>
      <w:r>
        <w:rPr>
          <w:rFonts w:eastAsia="Times New Roman"/>
        </w:rPr>
        <w:br/>
        <w:t xml:space="preserve">4. Об одобрении сделки, в совершении которой имеется заинтересованность. </w:t>
      </w:r>
      <w:r>
        <w:rPr>
          <w:rFonts w:eastAsia="Times New Roman"/>
        </w:rPr>
        <w:br/>
        <w:t>5. О согласии на совершение сделки, в совершении которой имеется заинтересованно</w:t>
      </w:r>
      <w:r>
        <w:rPr>
          <w:rFonts w:eastAsia="Times New Roman"/>
        </w:rPr>
        <w:t xml:space="preserve">сть. </w:t>
      </w:r>
    </w:p>
    <w:p w:rsidR="00000000" w:rsidRDefault="008415F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</w:t>
      </w:r>
      <w:r>
        <w:t>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415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15F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8415F1">
      <w:pPr>
        <w:rPr>
          <w:rFonts w:eastAsia="Times New Roman"/>
        </w:rPr>
      </w:pPr>
      <w:r>
        <w:rPr>
          <w:rFonts w:eastAsia="Times New Roman"/>
        </w:rPr>
        <w:br/>
      </w:r>
    </w:p>
    <w:p w:rsidR="008415F1" w:rsidRDefault="008415F1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84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3252"/>
    <w:rsid w:val="00683252"/>
    <w:rsid w:val="008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BBD7F-A71B-40D0-A7A8-5B11258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09fa9128b441799460588e7af2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2025-04-14T04:08:00Z</dcterms:created>
  <dcterms:modified xsi:type="dcterms:W3CDTF">2025-04-14T04:08:00Z</dcterms:modified>
</cp:coreProperties>
</file>