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4C6F">
      <w:pPr>
        <w:pStyle w:val="a3"/>
        <w:divId w:val="18768428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68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79138879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</w:p>
        </w:tc>
      </w:tr>
      <w:tr w:rsidR="00000000">
        <w:trPr>
          <w:divId w:val="18768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</w:p>
        </w:tc>
      </w:tr>
      <w:tr w:rsidR="00000000">
        <w:trPr>
          <w:divId w:val="18768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78884541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</w:p>
        </w:tc>
      </w:tr>
      <w:tr w:rsidR="00000000">
        <w:trPr>
          <w:divId w:val="18768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8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4C6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1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</w:p>
        </w:tc>
      </w:tr>
    </w:tbl>
    <w:p w:rsidR="00000000" w:rsidRDefault="00C1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</w:t>
            </w:r>
            <w:r>
              <w:rPr>
                <w:rFonts w:eastAsia="Times New Roman"/>
              </w:rPr>
              <w:t xml:space="preserve">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14C6F">
      <w:pPr>
        <w:rPr>
          <w:rFonts w:eastAsia="Times New Roman"/>
        </w:rPr>
      </w:pPr>
    </w:p>
    <w:p w:rsidR="00000000" w:rsidRDefault="00C14C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4C6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</w:t>
      </w:r>
      <w:r>
        <w:rPr>
          <w:rFonts w:eastAsia="Times New Roman"/>
        </w:rPr>
        <w:t xml:space="preserve">«ТГК-2» за отчетный 2022 год. 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ПАО «ТГК-2» по результатам отчетного 2022 года.</w:t>
      </w:r>
      <w:r>
        <w:rPr>
          <w:rFonts w:eastAsia="Times New Roman"/>
        </w:rPr>
        <w:br/>
        <w:t>3. Об определении количественного состава Совета директоров ПАО «ТГК-2».</w:t>
      </w:r>
      <w:r>
        <w:rPr>
          <w:rFonts w:eastAsia="Times New Roman"/>
        </w:rPr>
        <w:br/>
        <w:t xml:space="preserve">4. Об избрании членов </w:t>
      </w:r>
      <w:r>
        <w:rPr>
          <w:rFonts w:eastAsia="Times New Roman"/>
        </w:rPr>
        <w:t>Совета директоров ПАО «ТГК-2».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 назначении аудиторской организации ПАО «ТГК-2».</w:t>
      </w:r>
      <w:r>
        <w:rPr>
          <w:rFonts w:eastAsia="Times New Roman"/>
        </w:rPr>
        <w:br/>
        <w:t>7. Об утверждении Положения о Ревизионной комиссии Публичного акционерного общества «Территориальная генерирующая ко</w:t>
      </w:r>
      <w:r>
        <w:rPr>
          <w:rFonts w:eastAsia="Times New Roman"/>
        </w:rPr>
        <w:t xml:space="preserve">мпания №2» (редакция №3). </w:t>
      </w:r>
    </w:p>
    <w:p w:rsidR="00000000" w:rsidRDefault="00C14C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4C6F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14C6F">
      <w:pPr>
        <w:rPr>
          <w:rFonts w:eastAsia="Times New Roman"/>
        </w:rPr>
      </w:pPr>
      <w:r>
        <w:rPr>
          <w:rFonts w:eastAsia="Times New Roman"/>
        </w:rPr>
        <w:br/>
      </w:r>
    </w:p>
    <w:p w:rsidR="00C14C6F" w:rsidRDefault="00C14C6F">
      <w:pPr>
        <w:pStyle w:val="HTML"/>
      </w:pPr>
      <w:r>
        <w:t>Настоящий документ является виз</w:t>
      </w:r>
      <w:r>
        <w:t>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FD9"/>
    <w:rsid w:val="005F3FD9"/>
    <w:rsid w:val="00C1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1E029-6939-4783-83BF-3F09852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79736adff04c2fb8cc9a7dfbc906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2023-06-06T04:56:00Z</dcterms:created>
  <dcterms:modified xsi:type="dcterms:W3CDTF">2023-06-06T04:56:00Z</dcterms:modified>
</cp:coreProperties>
</file>