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55C0">
      <w:pPr>
        <w:pStyle w:val="a3"/>
        <w:divId w:val="10109108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091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49131025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</w:tr>
      <w:tr w:rsidR="00000000">
        <w:trPr>
          <w:divId w:val="101091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</w:tr>
      <w:tr w:rsidR="00000000">
        <w:trPr>
          <w:divId w:val="101091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48479604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</w:tr>
      <w:tr w:rsidR="00000000">
        <w:trPr>
          <w:divId w:val="101091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091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55C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55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255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</w:tr>
    </w:tbl>
    <w:p w:rsidR="00000000" w:rsidRDefault="00E255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</w:t>
            </w:r>
            <w:r>
              <w:rPr>
                <w:rFonts w:eastAsia="Times New Roman"/>
              </w:rPr>
              <w:lastRenderedPageBreak/>
              <w:t>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 апреля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</w:t>
            </w:r>
            <w:r>
              <w:rPr>
                <w:rFonts w:eastAsia="Times New Roman"/>
              </w:rPr>
              <w:t>k.com/ru/about/governance/meeting-of-shareholders/</w:t>
            </w:r>
          </w:p>
        </w:tc>
      </w:tr>
    </w:tbl>
    <w:p w:rsidR="00000000" w:rsidRDefault="00E255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«НЛМК»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202</w:t>
            </w:r>
            <w:r>
              <w:rPr>
                <w:rFonts w:eastAsia="Times New Roman"/>
              </w:rPr>
              <w:t>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2020 года: - выплатить (объявить) дивиденды по результатам 2020 года по обыкновенным акциям денежными средствами в размере 21,64 рубля на одну обыкно</w:t>
            </w:r>
            <w:r>
              <w:rPr>
                <w:rFonts w:eastAsia="Times New Roman"/>
              </w:rPr>
              <w:t>венную акцию, в том числе за счёт прибыли прошлых лет. С учётом выплаченных промежуточных дивидендов в сумме 14,39 рубля на одну обыкновенную акцию, подлежит выплате 7,25 рубля на одну обыкновенную акцию. Установить дату, на которую определяются лица, имею</w:t>
            </w:r>
            <w:r>
              <w:rPr>
                <w:rFonts w:eastAsia="Times New Roman"/>
              </w:rPr>
              <w:t xml:space="preserve">щие право на получение дивидендов: 11 мая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Завалишина Евгения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Лимберг Йоахим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Утвердить Акционерное общество «ПрайсвотерхаусКуперс Аудит» /ОГРН 1027700148431/ в качестве Аудитора бухгалтерской (финансовой) отчетности ПАО «НЛМК» за 2021 год, подготовлен</w:t>
            </w:r>
            <w:r>
              <w:rPr>
                <w:rFonts w:eastAsia="Times New Roman"/>
              </w:rPr>
              <w:t xml:space="preserve">ной в соответствии с установленными в Российской Федерации правилами составления бухгалтерской 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5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отчётности ПАО «НЛМК» за 2021 год, подготовленной в соответствии с Международными стандартами финансовой отчётности 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255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255C0">
      <w:pPr>
        <w:rPr>
          <w:rFonts w:eastAsia="Times New Roman"/>
        </w:rPr>
      </w:pPr>
    </w:p>
    <w:p w:rsidR="00000000" w:rsidRDefault="00E255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55C0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Об утверждении годового отчёта ПАО «НЛМК» за 2020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«НЛМК» за 2020 год. 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2020 года.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Об избрании Президента (Председателя Правления) ПАО «НЛМК». </w:t>
      </w:r>
      <w:r>
        <w:rPr>
          <w:rFonts w:eastAsia="Times New Roman"/>
        </w:rPr>
        <w:br/>
        <w:t>6. О выплате вознаграждений ч</w:t>
      </w:r>
      <w:r>
        <w:rPr>
          <w:rFonts w:eastAsia="Times New Roman"/>
        </w:rPr>
        <w:t xml:space="preserve">ленам Совета директоров ПАО «НЛМК». 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E255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255C0">
      <w:pPr>
        <w:pStyle w:val="a3"/>
      </w:pPr>
      <w:r>
        <w:t>4.2. Информация о созыве общего собрания акционеров эмитента.</w:t>
      </w:r>
    </w:p>
    <w:p w:rsidR="00000000" w:rsidRDefault="00E255C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</w:t>
      </w:r>
      <w:r>
        <w:t>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255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55C0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0000" w:rsidRDefault="00E255C0">
      <w:pPr>
        <w:rPr>
          <w:rFonts w:eastAsia="Times New Roman"/>
        </w:rPr>
      </w:pPr>
      <w:r>
        <w:rPr>
          <w:rFonts w:eastAsia="Times New Roman"/>
        </w:rPr>
        <w:br/>
      </w:r>
    </w:p>
    <w:p w:rsidR="00E255C0" w:rsidRDefault="00E255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E2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211F"/>
    <w:rsid w:val="0054211F"/>
    <w:rsid w:val="00E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D8C2F-3AA8-493D-B021-AD469B0C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89ac70049e6449697cfb42a52b79b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2021-04-06T04:05:00Z</dcterms:created>
  <dcterms:modified xsi:type="dcterms:W3CDTF">2021-04-06T04:05:00Z</dcterms:modified>
</cp:coreProperties>
</file>