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4D47">
      <w:pPr>
        <w:pStyle w:val="a3"/>
        <w:divId w:val="6342609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3426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23286823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</w:p>
        </w:tc>
      </w:tr>
      <w:tr w:rsidR="00000000">
        <w:trPr>
          <w:divId w:val="63426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</w:p>
        </w:tc>
      </w:tr>
      <w:tr w:rsidR="00000000">
        <w:trPr>
          <w:divId w:val="63426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4260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4D47">
      <w:pPr>
        <w:pStyle w:val="1"/>
        <w:rPr>
          <w:rFonts w:eastAsia="Times New Roman"/>
        </w:rPr>
      </w:pPr>
      <w:r>
        <w:rPr>
          <w:rFonts w:eastAsia="Times New Roman"/>
        </w:rPr>
        <w:t>(OTHR) О предстоящем корпоративном действии "Иное событие" с ценными бумагами эмитента ОАО "ММК" ИНН 7414003633 (акция 1-03-00078-A/RU0009084396)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293515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EF4D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4D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293515X4176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4D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F4D47">
      <w:pPr>
        <w:rPr>
          <w:rFonts w:eastAsia="Times New Roman"/>
        </w:rPr>
      </w:pPr>
    </w:p>
    <w:p w:rsidR="00000000" w:rsidRDefault="00EF4D47">
      <w:pPr>
        <w:pStyle w:val="a3"/>
      </w:pPr>
      <w:r>
        <w:t>Подтип не определен</w:t>
      </w:r>
    </w:p>
    <w:p w:rsidR="00000000" w:rsidRDefault="00EF4D4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</w:t>
      </w:r>
      <w:r>
        <w:t>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10.4. Информация об изменении полного</w:t>
      </w:r>
      <w:r>
        <w:t xml:space="preserve"> и (или) сокращенного фирменного наименования эмитента, его места нахождения, адреса </w:t>
      </w:r>
    </w:p>
    <w:p w:rsidR="00000000" w:rsidRDefault="00EF4D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EF4D47" w:rsidRDefault="00EF4D4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</w:t>
      </w:r>
      <w:r>
        <w:t>56-27-90, (495) 956-27-91</w:t>
      </w:r>
    </w:p>
    <w:sectPr w:rsidR="00EF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77E6A"/>
    <w:rsid w:val="00D77E6A"/>
    <w:rsid w:val="00E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26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929fe5e55bf49f6afecf3e046fe95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2017-06-07T11:13:00Z</dcterms:created>
  <dcterms:modified xsi:type="dcterms:W3CDTF">2017-06-07T11:13:00Z</dcterms:modified>
</cp:coreProperties>
</file>