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72B2">
      <w:pPr>
        <w:pStyle w:val="a3"/>
        <w:divId w:val="15840986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4098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66294692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</w:p>
        </w:tc>
      </w:tr>
      <w:tr w:rsidR="00000000">
        <w:trPr>
          <w:divId w:val="1584098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</w:p>
        </w:tc>
      </w:tr>
      <w:tr w:rsidR="00000000">
        <w:trPr>
          <w:divId w:val="1584098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65968135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</w:p>
        </w:tc>
      </w:tr>
      <w:tr w:rsidR="00000000">
        <w:trPr>
          <w:divId w:val="1584098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4098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72B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699234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7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699234X8676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699234X9283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807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699241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</w:p>
        </w:tc>
      </w:tr>
    </w:tbl>
    <w:p w:rsidR="00000000" w:rsidRDefault="00807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2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</w:t>
            </w:r>
            <w:r>
              <w:rPr>
                <w:rFonts w:eastAsia="Times New Roman"/>
              </w:rPr>
              <w:t xml:space="preserve">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8072B2">
      <w:pPr>
        <w:rPr>
          <w:rFonts w:eastAsia="Times New Roman"/>
        </w:rPr>
      </w:pPr>
    </w:p>
    <w:p w:rsidR="00000000" w:rsidRDefault="008072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72B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 xml:space="preserve">4. Утверждение Аудитора Общества. </w:t>
      </w:r>
    </w:p>
    <w:p w:rsidR="00000000" w:rsidRDefault="008072B2">
      <w:pPr>
        <w:pStyle w:val="a3"/>
      </w:pPr>
      <w:r>
        <w:t>Настоящим сообщаем о получении НКО АО НРД информации, пред</w:t>
      </w:r>
      <w:r>
        <w:t>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</w:t>
      </w:r>
      <w:r>
        <w:t xml:space="preserve">ления, а также о требованиях к порядку предоставления центральным депозитарием доступа к такой информации" </w:t>
      </w:r>
    </w:p>
    <w:p w:rsidR="00000000" w:rsidRDefault="008072B2">
      <w:pPr>
        <w:pStyle w:val="a3"/>
      </w:pPr>
      <w:r>
        <w:t>4.2 Информация о созыве общего собрания акционеров эмитента</w:t>
      </w:r>
    </w:p>
    <w:p w:rsidR="00000000" w:rsidRDefault="008072B2">
      <w:pPr>
        <w:pStyle w:val="a3"/>
      </w:pPr>
      <w:r>
        <w:t xml:space="preserve">Электронная форма бюллетеней для голосования может быть заполнена акционерами в «Личном </w:t>
      </w:r>
      <w:r>
        <w:t xml:space="preserve">кабинете акционера» на сайте регистратора www.vtbreg.ru или в мобильном приложении ЦУП «Кворум» </w:t>
      </w:r>
    </w:p>
    <w:p w:rsidR="00000000" w:rsidRDefault="008072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</w:t>
        </w:r>
        <w:r>
          <w:rPr>
            <w:rStyle w:val="a4"/>
          </w:rPr>
          <w:t>оторому можно ознакомиться с дополнительной документацией</w:t>
        </w:r>
      </w:hyperlink>
    </w:p>
    <w:p w:rsidR="00000000" w:rsidRDefault="008072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t>ger (495) 956-27-90, (495) 956-27-91</w:t>
      </w:r>
    </w:p>
    <w:p w:rsidR="00000000" w:rsidRDefault="008072B2">
      <w:pPr>
        <w:rPr>
          <w:rFonts w:eastAsia="Times New Roman"/>
        </w:rPr>
      </w:pPr>
      <w:r>
        <w:rPr>
          <w:rFonts w:eastAsia="Times New Roman"/>
        </w:rPr>
        <w:br/>
      </w:r>
    </w:p>
    <w:p w:rsidR="008072B2" w:rsidRDefault="008072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423E"/>
    <w:rsid w:val="004F423E"/>
    <w:rsid w:val="008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5303A2-ED70-46E6-8183-55C3524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0f1b165c4c490992e295b58457a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2022-05-18T04:59:00Z</dcterms:created>
  <dcterms:modified xsi:type="dcterms:W3CDTF">2022-05-18T04:59:00Z</dcterms:modified>
</cp:coreProperties>
</file>