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1750D">
      <w:pPr>
        <w:pStyle w:val="a3"/>
        <w:divId w:val="65503793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550379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99812202</w:t>
            </w:r>
          </w:p>
        </w:tc>
        <w:tc>
          <w:tcPr>
            <w:tcW w:w="0" w:type="auto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</w:p>
        </w:tc>
      </w:tr>
      <w:tr w:rsidR="00000000">
        <w:trPr>
          <w:divId w:val="6550379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</w:p>
        </w:tc>
      </w:tr>
      <w:tr w:rsidR="00000000">
        <w:trPr>
          <w:divId w:val="6550379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99797085</w:t>
            </w:r>
          </w:p>
        </w:tc>
        <w:tc>
          <w:tcPr>
            <w:tcW w:w="0" w:type="auto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</w:p>
        </w:tc>
      </w:tr>
      <w:tr w:rsidR="00000000">
        <w:trPr>
          <w:divId w:val="6550379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550379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1750D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75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5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955092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5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5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5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175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6"/>
        <w:gridCol w:w="1992"/>
        <w:gridCol w:w="1394"/>
        <w:gridCol w:w="1527"/>
        <w:gridCol w:w="1614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175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75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75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75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75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75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75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75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75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955092X7442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1175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75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75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75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</w:p>
        </w:tc>
      </w:tr>
    </w:tbl>
    <w:p w:rsidR="00000000" w:rsidRDefault="001175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3"/>
        <w:gridCol w:w="234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75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75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</w:t>
            </w:r>
            <w:r>
              <w:rPr>
                <w:rFonts w:eastAsia="Times New Roman"/>
              </w:rPr>
              <w:t>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</w:tbl>
    <w:p w:rsidR="00000000" w:rsidRDefault="001175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736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175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750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1750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17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дивидендов по результатам первого полугодия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117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75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17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следующий размер и порядок выплаты дивидендов: • выплатить дивиденды по обыкновенным акциям ПАО «НОВАТЭК» по результатам первого полугодия 2024 года в размере 35,50 (тридцать пять рублей 50 копеек) рублей на одну обыкновенную акцию; • выплату ди</w:t>
            </w:r>
            <w:r>
              <w:rPr>
                <w:rFonts w:eastAsia="Times New Roman"/>
              </w:rPr>
              <w:t>видендов осуществить денежными средствами; • установить дату, на которую определяются лица, имеющие право на получение дивидендов – 11 октября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117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17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17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17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17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17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17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7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NVTK/02#RU#1-02-00268-E#Акция обыкновенная именная (вып.7)</w:t>
            </w:r>
          </w:p>
        </w:tc>
        <w:tc>
          <w:tcPr>
            <w:tcW w:w="0" w:type="auto"/>
            <w:vAlign w:val="center"/>
            <w:hideMark/>
          </w:tcPr>
          <w:p w:rsidR="00000000" w:rsidRDefault="0011750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1750D">
      <w:pPr>
        <w:rPr>
          <w:rFonts w:eastAsia="Times New Roman"/>
        </w:rPr>
      </w:pPr>
    </w:p>
    <w:p w:rsidR="00000000" w:rsidRDefault="0011750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1750D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первого полугодия 2024 года. </w:t>
      </w:r>
    </w:p>
    <w:p w:rsidR="00000000" w:rsidRDefault="0011750D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</w:t>
      </w:r>
      <w:r>
        <w:t xml:space="preserve">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11750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1750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1750D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11750D" w:rsidRDefault="0011750D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17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F4F49"/>
    <w:rsid w:val="0011750D"/>
    <w:rsid w:val="007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D74624-FC12-413F-B5CB-3EFD9F6F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03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3bc6970ff924241a44b848fc42130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2024-09-10T05:22:00Z</dcterms:created>
  <dcterms:modified xsi:type="dcterms:W3CDTF">2024-09-10T05:22:00Z</dcterms:modified>
</cp:coreProperties>
</file>