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2687">
      <w:pPr>
        <w:pStyle w:val="a3"/>
        <w:divId w:val="156089958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0899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109479776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</w:p>
        </w:tc>
      </w:tr>
      <w:tr w:rsidR="00000000">
        <w:trPr>
          <w:divId w:val="1560899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</w:p>
        </w:tc>
      </w:tr>
      <w:tr w:rsidR="00000000">
        <w:trPr>
          <w:divId w:val="1560899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109409009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</w:p>
        </w:tc>
      </w:tr>
      <w:tr w:rsidR="00000000">
        <w:trPr>
          <w:divId w:val="1560899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0899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268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"Совкомбанк"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55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Кострома, проспект Мира, д. 4Б, Отель Остров</w:t>
            </w:r>
            <w:r>
              <w:rPr>
                <w:rFonts w:eastAsia="Times New Roman"/>
              </w:rPr>
              <w:br/>
              <w:t>ский, 2 этаж, конференц-зал.</w:t>
            </w:r>
          </w:p>
        </w:tc>
      </w:tr>
    </w:tbl>
    <w:p w:rsidR="00000000" w:rsidRDefault="00A926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66"/>
        <w:gridCol w:w="1992"/>
        <w:gridCol w:w="1394"/>
        <w:gridCol w:w="1527"/>
        <w:gridCol w:w="1748"/>
        <w:gridCol w:w="1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1041608X42914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1041608X83965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</w:t>
            </w:r>
            <w:r>
              <w:rPr>
                <w:rFonts w:eastAsia="Times New Roman"/>
              </w:rPr>
              <w:t>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926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</w:p>
        </w:tc>
      </w:tr>
    </w:tbl>
    <w:p w:rsidR="00000000" w:rsidRDefault="00A926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926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731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«Совкомбанк»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«Совкомбанк»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«Совкомбанк»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«Совкомбанк»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</w:t>
            </w:r>
            <w:r>
              <w:rPr>
                <w:rFonts w:eastAsia="Times New Roman"/>
              </w:rPr>
              <w:t>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«Совкомбанк»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чистую прибыль ПАО «Совкомбанк» по результатам 2024 года следующим образом: </w:t>
            </w:r>
            <w:r>
              <w:rPr>
                <w:rFonts w:eastAsia="Times New Roman"/>
              </w:rPr>
              <w:t>выплатить (объявить) дивиденды по обыкновенным акциям ПАО «Совкомбанк» в размере 7 856 117 007, 20 руб. (0,35 руб. на одну обыкновенную акцию) в денежной форме, остальную часть чистой прибыли ПАО «Совкомбанк» по результатам 2024 года оставить в составе нер</w:t>
            </w:r>
            <w:r>
              <w:rPr>
                <w:rFonts w:eastAsia="Times New Roman"/>
              </w:rPr>
              <w:t>аспределенной прибыли ПАО «Совкомбанк». Определить датой, на которую определяются лица, имеющие право на получение дивидендов, - 8 июля 2025 года. Выплату дивидендов осуществить одновременно в денежной форме в срок до 22 июля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Наблюдательного совета ПАО «Совкомбанк».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Наблюдательного совета ПАО «Совкомбанк» - 9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</w:t>
            </w:r>
            <w:r>
              <w:rPr>
                <w:rFonts w:eastAsia="Times New Roman"/>
              </w:rPr>
              <w:t>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Наблюдательного совета ПАО «Совкомбанк».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«Совкомбанк»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Автухов М.О.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Архипова И.П. (независимый директор)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Гусев Д.В.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Ибрагимов Р.С. (независимый директор)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</w:t>
            </w:r>
            <w:r>
              <w:rPr>
                <w:rFonts w:eastAsia="Times New Roman"/>
              </w:rPr>
              <w:t>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Ионова Н.Л. (независимый директор)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Кучмент М.Л.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Хотимский Д.В.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Хотимский С.В.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Шитов А.Г. (независимый директор)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«Совкомбанк» на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«Совкомбанк» для проведения аудиторских проверок финансово-хозяйственной деятельности в соответствии с Российскими стандартами бухгалтерского учета на 2025 год – Общество с огран</w:t>
            </w:r>
            <w:r>
              <w:rPr>
                <w:rFonts w:eastAsia="Times New Roman"/>
              </w:rPr>
              <w:t>иченной ответственностью «РИАН-АУДИТ» (ООО «РИАН-АУДИТ», ОГРН 1037709050664). Назначить аудиторской организацией ПАО «Совкомбанк» для проведения аудиторских проверок финансово-хозяйственной деятельности в соответствии с Международными стандартами финансово</w:t>
            </w:r>
            <w:r>
              <w:rPr>
                <w:rFonts w:eastAsia="Times New Roman"/>
              </w:rPr>
              <w:t>й отчетности на 2025 год – Общество с ограниченной ответственностью «Центр аудиторских технологий и решений – аудиторские услуги» (ООО «ЦАТР-аудиторские услуги», ОГРН 1027739707203).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</w:t>
            </w:r>
            <w:r>
              <w:rPr>
                <w:rFonts w:eastAsia="Times New Roman"/>
              </w:rPr>
              <w:t>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Наблюдательном совете ПАО «Совкомбанк»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ПАО «Совкомбанк»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вознаграж</w:t>
            </w:r>
            <w:r>
              <w:rPr>
                <w:rFonts w:eastAsia="Times New Roman"/>
              </w:rPr>
              <w:t>дении и компенсации расходов членов Наблюдательного совета ПАО «Совкомбанк»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6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вознаграждении и компенсации расходов членов Наблюдательного </w:t>
            </w:r>
            <w:r>
              <w:rPr>
                <w:rFonts w:eastAsia="Times New Roman"/>
              </w:rPr>
              <w:t>совета ПАО «Совкомбанк»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RU000A10B0N5#RU#10100963B005D#Акция обыкновенная (вып.1 доп.5)</w:t>
            </w:r>
          </w:p>
        </w:tc>
        <w:tc>
          <w:tcPr>
            <w:tcW w:w="0" w:type="auto"/>
            <w:vAlign w:val="center"/>
            <w:hideMark/>
          </w:tcPr>
          <w:p w:rsidR="00000000" w:rsidRDefault="00A926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92687">
      <w:pPr>
        <w:rPr>
          <w:rFonts w:eastAsia="Times New Roman"/>
        </w:rPr>
      </w:pPr>
    </w:p>
    <w:p w:rsidR="00000000" w:rsidRDefault="00A926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2687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«Совкомбанк» за 2024 год. 2. Утверждение годовой </w:t>
      </w:r>
      <w:r>
        <w:rPr>
          <w:rFonts w:eastAsia="Times New Roman"/>
        </w:rPr>
        <w:t>бухгалтерской (финансовой) отчетности ПАО «Совкомбанк» за 2024 год. 3. Распределение прибыли ПАО «Совкомбанк» по результатам 2024 года. 4. Определение количественного состава Наблюдательного совета ПАО «Совкомбанк». 5. Избрание Наблюдательного совета ПАО «</w:t>
      </w:r>
      <w:r>
        <w:rPr>
          <w:rFonts w:eastAsia="Times New Roman"/>
        </w:rPr>
        <w:t>Совкомбанк». 6. Назначение аудиторской организации ПАО «Совкомбанк» на 2025 год. 7. Утверждение Положения о Наблюдательном совете ПАО «Совкомбанк» в новой редакции. 8. Утверждение Положения о вознаграждении и компенсации расходов членов Наблюдательного сов</w:t>
      </w:r>
      <w:r>
        <w:rPr>
          <w:rFonts w:eastAsia="Times New Roman"/>
        </w:rPr>
        <w:t xml:space="preserve">ета ПАО «Совкомбанк» в новой редакции. </w:t>
      </w:r>
    </w:p>
    <w:p w:rsidR="00000000" w:rsidRDefault="00A9268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</w:t>
      </w:r>
      <w:r>
        <w:t>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926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926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 manager (495) 956-27-90, (495) 956-27-91</w:t>
      </w:r>
    </w:p>
    <w:p w:rsidR="00000000" w:rsidRDefault="00A92687">
      <w:pPr>
        <w:rPr>
          <w:rFonts w:eastAsia="Times New Roman"/>
        </w:rPr>
      </w:pPr>
      <w:r>
        <w:rPr>
          <w:rFonts w:eastAsia="Times New Roman"/>
        </w:rPr>
        <w:br/>
      </w:r>
    </w:p>
    <w:p w:rsidR="00A92687" w:rsidRDefault="00A9268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0E97"/>
    <w:rsid w:val="001C0E97"/>
    <w:rsid w:val="00A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B22373-16B7-4008-A5C7-861C6EE6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0d1dcf0598d4e8e932490e51274c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2025-06-04T05:01:00Z</dcterms:created>
  <dcterms:modified xsi:type="dcterms:W3CDTF">2025-06-04T05:01:00Z</dcterms:modified>
</cp:coreProperties>
</file>