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B1435">
      <w:pPr>
        <w:pStyle w:val="a3"/>
        <w:divId w:val="177146446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714644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66150858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</w:p>
        </w:tc>
      </w:tr>
      <w:tr w:rsidR="00000000">
        <w:trPr>
          <w:divId w:val="17714644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</w:p>
        </w:tc>
      </w:tr>
      <w:tr w:rsidR="00000000">
        <w:trPr>
          <w:divId w:val="17714644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66149316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</w:p>
        </w:tc>
      </w:tr>
      <w:tr w:rsidR="00000000">
        <w:trPr>
          <w:divId w:val="17714644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14644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B143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4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69451</w:t>
            </w:r>
            <w:r>
              <w:rPr>
                <w:rFonts w:eastAsia="Times New Roman"/>
              </w:rPr>
              <w:t>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B14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B14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4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4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4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4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4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4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4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4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694516X8211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</w:t>
            </w:r>
            <w:r>
              <w:rPr>
                <w:rFonts w:eastAsia="Times New Roman"/>
              </w:rPr>
              <w:t>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B14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4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4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4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694521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</w:p>
        </w:tc>
      </w:tr>
    </w:tbl>
    <w:p w:rsidR="00000000" w:rsidRDefault="008B14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2"/>
        <w:gridCol w:w="25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4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4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https://lk.rrost.ru/Nornik</w:t>
            </w:r>
          </w:p>
        </w:tc>
      </w:tr>
    </w:tbl>
    <w:p w:rsidR="00000000" w:rsidRDefault="008B14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679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B14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143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ПАО «ГМК «Норильский никель»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4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«ГМК «Норильский никель»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отчетности ПАО «ГМК «Норильский никель»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4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«ГМК «Норильский никель»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консолидированной финансовой отчетности ПАО «ГМК «Норильский никель»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4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консолидированную финансовую отчетность ПАО «ГМК «Норильский никель»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ПАО «ГМК «Норильский никель» за 2021 год, в том числе выплата (объявление) дивидендо</w:t>
            </w:r>
            <w:r>
              <w:rPr>
                <w:rFonts w:eastAsia="Times New Roman"/>
              </w:rPr>
              <w:t xml:space="preserve">в по результатам 2021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4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распределение прибыли ПАО «ГМК «Норильский никель» за 2021 год в соответствии с рекомендациями Совета директоров, </w:t>
            </w:r>
            <w:r>
              <w:rPr>
                <w:rFonts w:eastAsia="Times New Roman"/>
              </w:rPr>
              <w:t>содержащимися в докладе Совета директоров ПАО «ГМК «Норильский никель» с изложением мотивированной позиции Совета директоров ПАО «ГМК «Норильский никель» по вопросам повестки дня годового Общего собрания акционеров ПАО «ГМК «Норильский никель». 2. Выплатит</w:t>
            </w:r>
            <w:r>
              <w:rPr>
                <w:rFonts w:eastAsia="Times New Roman"/>
              </w:rPr>
              <w:t>ь дивиденды по обыкновенным акциям ПАО «ГМК «Норильский никель» по результатам 2021 года в денежной форме в размере 1 166,22 рублей на одну обыкновенную акцию. 3. Установить дату, на которую определяются лица, имеющие право на получение дивидендов, 14 июня</w:t>
            </w:r>
            <w:r>
              <w:rPr>
                <w:rFonts w:eastAsia="Times New Roman"/>
              </w:rPr>
              <w:t xml:space="preserve"> 2022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4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директоров: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</w:t>
            </w:r>
            <w:r>
              <w:rPr>
                <w:rFonts w:eastAsia="Times New Roman"/>
              </w:rPr>
              <w:t>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4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Александрова Дениса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4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Батехина Сергея Леонидовича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4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Башкирова Алексея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4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Бугрова Андрея Евгеньевича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4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Волка Сергея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4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Германовича Алексея Андреевича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4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Захарову Марианну Александровну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4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Иванова Алексея Сергеевича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4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Лучицкого Станислава Львовича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4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Полетаева Максима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4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Розанова Всеволода Валерьевича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4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5.1.12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Шейбака Егора Михайловича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4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5.1.13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Шварца Евгения Аркадьевича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4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никель».: Горнина Эдуарда Леонидовича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4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никель».: Дзыбалова Алексея Сергеевича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4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никель».: Масалову Анну Викторовну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</w:t>
            </w:r>
            <w:r>
              <w:rPr>
                <w:rFonts w:eastAsia="Times New Roman"/>
              </w:rPr>
              <w:t>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4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6.4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никель».: Сванидзе Георгия Эдуардовича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4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6.5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никель».: Яневич Елену Александровну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российской бухгалтерской (финансовой) отчетности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4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</w:t>
            </w:r>
            <w:r>
              <w:rPr>
                <w:rFonts w:eastAsia="Times New Roman"/>
              </w:rPr>
              <w:t xml:space="preserve"> Аудитором российской бухгалтерской (финансовой) отчетности ПАО «ГМК «Норильский никель» за 2022 год АО «КПМГ» (ОГРН 1027700125628). 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консолидированной финансовой отчетности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4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консолидированной финансовой отчетности ПАО «ГМК «Норильский никель» за 2022 год и промежуточной конс</w:t>
            </w:r>
            <w:r>
              <w:rPr>
                <w:rFonts w:eastAsia="Times New Roman"/>
              </w:rPr>
              <w:t xml:space="preserve">олидированной финансовой отчетности ПАО «ГМК «Норильский никель» за первое полугодие 2022 года АО «КПМГ» (ОГРН 1027700125628). 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вознаграждениях и компенсации расходов членов Совета директоров ПАО</w:t>
            </w:r>
            <w:r>
              <w:rPr>
                <w:rFonts w:eastAsia="Times New Roman"/>
              </w:rPr>
              <w:t xml:space="preserve">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4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Установить, что членам Совета директоров ПАО «ГМК «Норильский никель» выплачивается вознаграждение и возмещаются расходы, </w:t>
            </w:r>
            <w:r>
              <w:rPr>
                <w:rFonts w:eastAsia="Times New Roman"/>
              </w:rPr>
              <w:t>связанные с исполнением ими своих обязанностей, в соответствии с Политикой вознаграждения членов Совета директоров ПАО «ГМК «Норильский никель», утвержденной решением годового Общего собрания акционеров ПАО «ГМК «Норильский никель» 13 мая 2020 года. 2. Пре</w:t>
            </w:r>
            <w:r>
              <w:rPr>
                <w:rFonts w:eastAsia="Times New Roman"/>
              </w:rPr>
              <w:t>дседателю Совета директоров ПАО «ГМК «Норильский никель» выплачивается вознаграждение, возмещаются расходы, связанные с исполнением им своих обязанностей, и осуществляется его страхование от несчастных случаев, в следующих размерах и порядке: 2.1. вознагра</w:t>
            </w:r>
            <w:r>
              <w:rPr>
                <w:rFonts w:eastAsia="Times New Roman"/>
              </w:rPr>
              <w:t>ждение в размере 1 000 000 (один миллион) долларов США в год выплачивается ежеквартально равными долями в рублях по курсу Центрального банка Российской Федерации на последний рабочий день отчетного квартала. Сумма вознаграждения приведена после удержания н</w:t>
            </w:r>
            <w:r>
              <w:rPr>
                <w:rFonts w:eastAsia="Times New Roman"/>
              </w:rPr>
              <w:t xml:space="preserve">алогов в соответствии с действующим российским </w:t>
            </w:r>
            <w:r>
              <w:rPr>
                <w:rFonts w:eastAsia="Times New Roman"/>
              </w:rPr>
              <w:lastRenderedPageBreak/>
              <w:t xml:space="preserve">законодательством. Указанное вознаграждение устанавливается на период с момента изб 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</w:t>
            </w:r>
            <w:r>
              <w:rPr>
                <w:rFonts w:eastAsia="Times New Roman"/>
              </w:rPr>
              <w:t>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членов Ревизионной комиссии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4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Установить вознаграждение для каждого члена Ревизионной комиссии ПАО «ГМК «Норильский никель», не являющегося работником ПАО «ГМК «Норильский никель», в размере 1 800 000 (один миллион восемьсот тысяч) рублей в год, </w:t>
            </w:r>
            <w:r>
              <w:rPr>
                <w:rFonts w:eastAsia="Times New Roman"/>
              </w:rPr>
              <w:t xml:space="preserve">выплачиваемое один раз в полгода равными долями. Указанная сумма приведена до удержания налогов в соответствии с действующим законодательством. 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согласии на совершение взаимосвязанных сделок, в которых имеется заинтересованность, по возмещению убытков членам Совета директоров и Правления ПАО «ГМК «Норильский никель». 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4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взаимосвя</w:t>
            </w:r>
            <w:r>
              <w:rPr>
                <w:rFonts w:eastAsia="Times New Roman"/>
              </w:rPr>
              <w:t>занных сделок, в которых имеется заинтересованность всех членов Совета директоров и членов Правления ПАО «ГМК «Норильский никель», предметом которых является обязательство ПАО «ГМК «Норильский никель» по возмещению членам Совета директоров и членам Правлен</w:t>
            </w:r>
            <w:r>
              <w:rPr>
                <w:rFonts w:eastAsia="Times New Roman"/>
              </w:rPr>
              <w:t xml:space="preserve">ия убытков, которые указанные лица могут понести в связи с их назначением и исполнением обязанностей члена Совета директоров и члена Правления ПАО «ГМК «Норильский </w:t>
            </w:r>
            <w:r>
              <w:rPr>
                <w:rFonts w:eastAsia="Times New Roman"/>
              </w:rPr>
              <w:lastRenderedPageBreak/>
              <w:t>никель», в размере, не превышающем 115 000 000 (сто пятнадцать миллионов) долларов США для к</w:t>
            </w:r>
            <w:r>
              <w:rPr>
                <w:rFonts w:eastAsia="Times New Roman"/>
              </w:rPr>
              <w:t xml:space="preserve">аждого. 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согласии на совершение сделки, в которой имеется заинтересованность, по страхованию ответственности членов Совета директоров </w:t>
            </w:r>
            <w:r>
              <w:rPr>
                <w:rFonts w:eastAsia="Times New Roman"/>
              </w:rPr>
              <w:t xml:space="preserve">и Правления ПАО «ГМК «Норильский никель». 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4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ПАО «ГМК «Норильский никель» сделки, предметом которой является страхование ответственности членов Совета директоров и членов Правления ПАО «ГМ</w:t>
            </w:r>
            <w:r>
              <w:rPr>
                <w:rFonts w:eastAsia="Times New Roman"/>
              </w:rPr>
              <w:t>К «Норильский никель», а также иных должностных лиц, самого ПАО «ГМК «Норильский никель» и его дочерних обществ, в которой имеется заинтересованность всех членов Совета директоров и членов Правления ПАО «ГМК «Норильский никель», являющихся выгодоприобретат</w:t>
            </w:r>
            <w:r>
              <w:rPr>
                <w:rFonts w:eastAsia="Times New Roman"/>
              </w:rPr>
              <w:t>елями в сделке, заключаемой с российской страховой компанией, сроком на один год, с общим лимитом ответственности (страховая сумма) в совокупности по всем страховым покрытиям и расширениям (за исключением случаев, прямо предусмотренных договором страховани</w:t>
            </w:r>
            <w:r>
              <w:rPr>
                <w:rFonts w:eastAsia="Times New Roman"/>
              </w:rPr>
              <w:t>я) в размере 150 000 000 (сто пятьдесят миллионов) долларов США, и с уплатой ПАО «ГМК «Норильский никель» страховой премии, не превышающей 5 000 000 (пять миллионов) долларов США. Если исходя из рыночных условий, доступных ПАО «ГМК «Норильский никель» на р</w:t>
            </w:r>
            <w:r>
              <w:rPr>
                <w:rFonts w:eastAsia="Times New Roman"/>
              </w:rPr>
              <w:t xml:space="preserve">ынке страхования на момент совершения сделки, страховая сумма в договоре не смож 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8B143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B1435">
      <w:pPr>
        <w:rPr>
          <w:rFonts w:eastAsia="Times New Roman"/>
        </w:rPr>
      </w:pPr>
    </w:p>
    <w:p w:rsidR="00000000" w:rsidRDefault="008B1435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8B1435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«ГМК «Норильский никель» за 2021 год.</w:t>
      </w:r>
      <w:r>
        <w:rPr>
          <w:rFonts w:eastAsia="Times New Roman"/>
        </w:rPr>
        <w:br/>
      </w:r>
      <w:r>
        <w:rPr>
          <w:rFonts w:eastAsia="Times New Roman"/>
        </w:rPr>
        <w:t>2. Об утверждении годовой бухгалтерской (финансовой) отчетности ПАО «ГМК «Норильский никель» за 2021 год.</w:t>
      </w:r>
      <w:r>
        <w:rPr>
          <w:rFonts w:eastAsia="Times New Roman"/>
        </w:rPr>
        <w:br/>
        <w:t>3. Об утверждении консолидированной финансовой отчетности ПАО «ГМК «Норильский никель» за 2021 год.</w:t>
      </w:r>
      <w:r>
        <w:rPr>
          <w:rFonts w:eastAsia="Times New Roman"/>
        </w:rPr>
        <w:br/>
        <w:t>4. О распределении прибыли ПАО «ГМК «Норильский ни</w:t>
      </w:r>
      <w:r>
        <w:rPr>
          <w:rFonts w:eastAsia="Times New Roman"/>
        </w:rPr>
        <w:t xml:space="preserve">кель» за 2021 год, в том числе выплата (объявление) дивидендов по результатам 2021 года. </w:t>
      </w:r>
      <w:r>
        <w:rPr>
          <w:rFonts w:eastAsia="Times New Roman"/>
        </w:rPr>
        <w:br/>
        <w:t>5. Об избрании членов Совета директоров ПАО «ГМК «Норильский никель».</w:t>
      </w:r>
      <w:r>
        <w:rPr>
          <w:rFonts w:eastAsia="Times New Roman"/>
        </w:rPr>
        <w:br/>
        <w:t>6. Об избрании членов Ревизионной комиссии ПАО «ГМК «Норильский никель».</w:t>
      </w:r>
      <w:r>
        <w:rPr>
          <w:rFonts w:eastAsia="Times New Roman"/>
        </w:rPr>
        <w:br/>
        <w:t>7. Об утверждении Аудит</w:t>
      </w:r>
      <w:r>
        <w:rPr>
          <w:rFonts w:eastAsia="Times New Roman"/>
        </w:rPr>
        <w:t>ора российской бухгалтерской (финансовой) отчетности ПАО «ГМК «Норильский никель».</w:t>
      </w:r>
      <w:r>
        <w:rPr>
          <w:rFonts w:eastAsia="Times New Roman"/>
        </w:rPr>
        <w:br/>
        <w:t>8. Об утверждении Аудитора консолидированной финансовой отчетности ПАО «ГМК «Норильский никель».</w:t>
      </w:r>
      <w:r>
        <w:rPr>
          <w:rFonts w:eastAsia="Times New Roman"/>
        </w:rPr>
        <w:br/>
        <w:t>9. О вознаграждениях и компенсации расходов членов Совета директоров ПАО «ГМ</w:t>
      </w:r>
      <w:r>
        <w:rPr>
          <w:rFonts w:eastAsia="Times New Roman"/>
        </w:rPr>
        <w:t>К «Норильский никель».</w:t>
      </w:r>
      <w:r>
        <w:rPr>
          <w:rFonts w:eastAsia="Times New Roman"/>
        </w:rPr>
        <w:br/>
        <w:t>10. О вознаграждении членов Ревизионной комиссии ПАО «ГМК «Норильский никель».</w:t>
      </w:r>
      <w:r>
        <w:rPr>
          <w:rFonts w:eastAsia="Times New Roman"/>
        </w:rPr>
        <w:br/>
        <w:t xml:space="preserve">11. О согласии на совершение взаимосвязанных сделок, в которых имеется заинтересованность, по возмещению убытков членам Совета директоров и Правления ПАО </w:t>
      </w:r>
      <w:r>
        <w:rPr>
          <w:rFonts w:eastAsia="Times New Roman"/>
        </w:rPr>
        <w:t>«ГМК «Норильский никель».</w:t>
      </w:r>
      <w:r>
        <w:rPr>
          <w:rFonts w:eastAsia="Times New Roman"/>
        </w:rPr>
        <w:br/>
        <w:t xml:space="preserve">12. О согласии на совершение сделки, в которой имеется заинтересованность, по страхованию ответственности членов Совета директоров и Правления ПАО «ГМК «Норильский никель». </w:t>
      </w:r>
    </w:p>
    <w:p w:rsidR="00000000" w:rsidRDefault="008B1435">
      <w:pPr>
        <w:pStyle w:val="a3"/>
      </w:pPr>
      <w:r>
        <w:t>Направляем Вам поступивший в НКО АО НРД электронный доку</w:t>
      </w:r>
      <w:r>
        <w:t>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</w:t>
      </w:r>
      <w:r>
        <w:t>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B143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</w:t>
        </w:r>
        <w:r>
          <w:rPr>
            <w:rStyle w:val="a4"/>
          </w:rPr>
          <w:t>рому можно ознакомиться с дополнительной документацией</w:t>
        </w:r>
      </w:hyperlink>
    </w:p>
    <w:p w:rsidR="00000000" w:rsidRDefault="008B143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</w:t>
      </w:r>
      <w:r>
        <w:t xml:space="preserve"> (495) 956-27-90, (495) 956-27-91</w:t>
      </w:r>
    </w:p>
    <w:p w:rsidR="00000000" w:rsidRDefault="008B1435">
      <w:pPr>
        <w:rPr>
          <w:rFonts w:eastAsia="Times New Roman"/>
        </w:rPr>
      </w:pPr>
      <w:r>
        <w:rPr>
          <w:rFonts w:eastAsia="Times New Roman"/>
        </w:rPr>
        <w:br/>
      </w:r>
    </w:p>
    <w:p w:rsidR="008B1435" w:rsidRDefault="008B143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B1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02A63"/>
    <w:rsid w:val="00602A63"/>
    <w:rsid w:val="008B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4D3E23-BC56-4E71-8AC6-8F6EEFB1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46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52cb20c295642dda376019bcfd7fc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3077</Words>
  <Characters>17541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2022-05-16T05:02:00Z</dcterms:created>
  <dcterms:modified xsi:type="dcterms:W3CDTF">2022-05-16T05:02:00Z</dcterms:modified>
</cp:coreProperties>
</file>