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117A">
      <w:pPr>
        <w:pStyle w:val="a3"/>
        <w:divId w:val="2599957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599957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39920453</w:t>
            </w:r>
          </w:p>
        </w:tc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</w:p>
        </w:tc>
      </w:tr>
      <w:tr w:rsidR="00000000">
        <w:trPr>
          <w:divId w:val="2599957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</w:p>
        </w:tc>
      </w:tr>
      <w:tr w:rsidR="00000000">
        <w:trPr>
          <w:divId w:val="2599957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39889156</w:t>
            </w:r>
          </w:p>
        </w:tc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</w:p>
        </w:tc>
      </w:tr>
      <w:tr w:rsidR="00000000">
        <w:trPr>
          <w:divId w:val="2599957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99957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117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490415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5117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979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490415X9546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5117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491050</w:t>
            </w:r>
          </w:p>
        </w:tc>
      </w:tr>
    </w:tbl>
    <w:p w:rsidR="00000000" w:rsidRDefault="0075117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1"/>
        <w:gridCol w:w="35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11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1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109052 г. Москва, ул. Новохохловская, д. 23 стр. 1 Бизнес центр «Ринг</w:t>
            </w:r>
            <w:r>
              <w:rPr>
                <w:rFonts w:eastAsia="Times New Roman"/>
              </w:rPr>
              <w:br/>
              <w:t>Парк», Акционерное общество «Регистраторское общество «СТАТУС»</w:t>
            </w:r>
          </w:p>
        </w:tc>
      </w:tr>
    </w:tbl>
    <w:p w:rsidR="00000000" w:rsidRDefault="0075117A">
      <w:pPr>
        <w:rPr>
          <w:rFonts w:eastAsia="Times New Roman"/>
        </w:rPr>
      </w:pPr>
    </w:p>
    <w:p w:rsidR="00000000" w:rsidRDefault="007511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5117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отчетности, в том числе отчетов</w:t>
      </w:r>
      <w:r>
        <w:rPr>
          <w:rFonts w:eastAsia="Times New Roman"/>
        </w:rPr>
        <w:t xml:space="preserve">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2019 года.</w:t>
      </w:r>
      <w:r>
        <w:rPr>
          <w:rFonts w:eastAsia="Times New Roman"/>
        </w:rPr>
        <w:br/>
        <w:t>4. О размере, сроках и форме выплаты дивидендов по результатам 2019 года.</w:t>
      </w:r>
      <w:r>
        <w:rPr>
          <w:rFonts w:eastAsia="Times New Roman"/>
        </w:rPr>
        <w:br/>
        <w:t>5. Избрание членов Совета директоров (Наблюдательн</w:t>
      </w:r>
      <w:r>
        <w:rPr>
          <w:rFonts w:eastAsia="Times New Roman"/>
        </w:rPr>
        <w:t>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 xml:space="preserve">8. О внесении изменений в Устав Общества, требующих обращения в Министерство юстиции Российской Федерации с заявлением о выдаче разрешения </w:t>
      </w:r>
      <w:r>
        <w:rPr>
          <w:rFonts w:eastAsia="Times New Roman"/>
        </w:rPr>
        <w:t>на включение в новое фирменное наименование Общества слова, производного от официального наименования «Российская Федерация» или «Россия».</w:t>
      </w:r>
      <w:r>
        <w:rPr>
          <w:rFonts w:eastAsia="Times New Roman"/>
        </w:rPr>
        <w:br/>
        <w:t xml:space="preserve">9. Об утверждении Положения о Совете директоров Общества в новой редакции. </w:t>
      </w:r>
    </w:p>
    <w:p w:rsidR="00000000" w:rsidRDefault="0075117A">
      <w:pPr>
        <w:pStyle w:val="a3"/>
      </w:pPr>
      <w:r>
        <w:t>Настоящим сообщаем о получении НКО АО НРД</w:t>
      </w:r>
      <w:r>
        <w:t xml:space="preserve">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</w:t>
      </w:r>
      <w:r>
        <w:t xml:space="preserve">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5117A">
      <w:pPr>
        <w:pStyle w:val="a3"/>
      </w:pPr>
      <w:r>
        <w:t>4.2. Информация о созыве общего собрания акционеров эмитента.</w:t>
      </w:r>
    </w:p>
    <w:p w:rsidR="00000000" w:rsidRDefault="0075117A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75117A" w:rsidRDefault="007511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4BF0"/>
    <w:rsid w:val="00404BF0"/>
    <w:rsid w:val="0075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A371A8-09CD-4BE8-9320-E1A396D5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2020-04-30T04:01:00Z</dcterms:created>
  <dcterms:modified xsi:type="dcterms:W3CDTF">2020-04-30T04:01:00Z</dcterms:modified>
</cp:coreProperties>
</file>