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100A">
      <w:pPr>
        <w:pStyle w:val="a3"/>
        <w:divId w:val="37273043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2730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102473636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</w:p>
        </w:tc>
      </w:tr>
      <w:tr w:rsidR="00000000">
        <w:trPr>
          <w:divId w:val="372730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</w:p>
        </w:tc>
      </w:tr>
      <w:tr w:rsidR="00000000">
        <w:trPr>
          <w:divId w:val="372730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102378372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</w:p>
        </w:tc>
      </w:tr>
      <w:tr w:rsidR="00000000">
        <w:trPr>
          <w:divId w:val="372730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2730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100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1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980991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710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1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1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1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1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1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1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1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1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1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980991X8922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</w:t>
            </w:r>
            <w:r>
              <w:rPr>
                <w:rFonts w:eastAsia="Times New Roman"/>
              </w:rPr>
              <w:t xml:space="preserve"> "НРК - Р.О.С.Т."</w:t>
            </w:r>
          </w:p>
        </w:tc>
      </w:tr>
    </w:tbl>
    <w:p w:rsidR="00000000" w:rsidRDefault="00A710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1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10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710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710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100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отмене решения годового общего собрания акционеров ПАО «ЧМК» о назначении аудиторской организации ПАО «ЧМК» на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10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Отменить решение, принятое годовым общим собранием акционеров ПАО «ЧМК» 25.06.2024г. (Протокол б/н от 26.06.2024г.), о назначении аудиторской организации ПАО «ЧМК» на 2024 год (вопрос № 3 повестки дня) «Назначить аудиторской организацией Публичного акционе</w:t>
            </w:r>
            <w:r>
              <w:rPr>
                <w:rFonts w:eastAsia="Times New Roman"/>
              </w:rPr>
              <w:t>рного общества "Челябинский металлургический комбинат" на 2024 год - Акционерное общество «Энерджи Консалтинг» (АО «Энерджи Консалтинг»)».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10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Публичного акционерного общества "Челябинский металлургический комбинат" на 2024 год Акционерное общество «Екатеринбургский Аудит-Центр».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7100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7100A">
      <w:pPr>
        <w:rPr>
          <w:rFonts w:eastAsia="Times New Roman"/>
        </w:rPr>
      </w:pPr>
    </w:p>
    <w:p w:rsidR="00000000" w:rsidRDefault="00A7100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7100A">
      <w:pPr>
        <w:rPr>
          <w:rFonts w:eastAsia="Times New Roman"/>
        </w:rPr>
      </w:pPr>
      <w:r>
        <w:rPr>
          <w:rFonts w:eastAsia="Times New Roman"/>
        </w:rPr>
        <w:lastRenderedPageBreak/>
        <w:t>1. Об отмене решения годового общего собрания акционеров ПАО «ЧМК» о назначении аудиторской организации ПАО «ЧМК» на 2024 год.</w:t>
      </w:r>
      <w:r>
        <w:rPr>
          <w:rFonts w:eastAsia="Times New Roman"/>
        </w:rPr>
        <w:br/>
        <w:t xml:space="preserve">2. О назначении аудиторской организации Общества. </w:t>
      </w:r>
    </w:p>
    <w:p w:rsidR="00000000" w:rsidRDefault="00A7100A">
      <w:pPr>
        <w:pStyle w:val="a3"/>
      </w:pPr>
      <w:r>
        <w:t>Направляем Вам поступивший в НКО АО НРД электронный документ для голо</w:t>
      </w:r>
      <w:r>
        <w:t>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</w:t>
      </w:r>
      <w:r>
        <w:t xml:space="preserve"> НРД не отвечает за полноту и достоверность информации, полученной от эмитента.</w:t>
      </w:r>
    </w:p>
    <w:p w:rsidR="00000000" w:rsidRDefault="00A7100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</w:t>
        </w:r>
        <w:r>
          <w:rPr>
            <w:rStyle w:val="a4"/>
          </w:rPr>
          <w:t>акомиться с дополнительной документацией</w:t>
        </w:r>
      </w:hyperlink>
    </w:p>
    <w:p w:rsidR="00000000" w:rsidRDefault="00A7100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</w:t>
      </w:r>
      <w:r>
        <w:t>90, (495) 956-27-91</w:t>
      </w:r>
    </w:p>
    <w:p w:rsidR="00000000" w:rsidRDefault="00A7100A">
      <w:pPr>
        <w:rPr>
          <w:rFonts w:eastAsia="Times New Roman"/>
        </w:rPr>
      </w:pPr>
      <w:r>
        <w:rPr>
          <w:rFonts w:eastAsia="Times New Roman"/>
        </w:rPr>
        <w:br/>
      </w:r>
    </w:p>
    <w:p w:rsidR="00A7100A" w:rsidRDefault="00A7100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7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32E7"/>
    <w:rsid w:val="003D32E7"/>
    <w:rsid w:val="00A7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D9549A-A11F-4361-9FE2-41DF5677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3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d962e0f61324f4ea5e946f146dd4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2024-12-02T05:16:00Z</dcterms:created>
  <dcterms:modified xsi:type="dcterms:W3CDTF">2024-12-02T05:16:00Z</dcterms:modified>
</cp:coreProperties>
</file>