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41BA">
      <w:pPr>
        <w:pStyle w:val="a3"/>
        <w:divId w:val="144364968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436496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94948116</w:t>
            </w:r>
          </w:p>
        </w:tc>
        <w:tc>
          <w:tcPr>
            <w:tcW w:w="0" w:type="auto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</w:p>
        </w:tc>
      </w:tr>
      <w:tr w:rsidR="00000000">
        <w:trPr>
          <w:divId w:val="14436496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</w:p>
        </w:tc>
      </w:tr>
      <w:tr w:rsidR="00000000">
        <w:trPr>
          <w:divId w:val="14436496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36496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41B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4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888715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A41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A4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888715X5995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5A41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4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888718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915417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</w:p>
        </w:tc>
      </w:tr>
    </w:tbl>
    <w:p w:rsidR="00000000" w:rsidRDefault="005A41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9"/>
        <w:gridCol w:w="35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4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 19:30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41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«Северсталь», 162608, Российская Федерация, Вологодская область, г</w:t>
            </w:r>
            <w:r>
              <w:rPr>
                <w:rFonts w:eastAsia="Times New Roman"/>
              </w:rPr>
              <w:br/>
              <w:t>ород Череповец, улица Ми</w:t>
            </w:r>
            <w:r>
              <w:rPr>
                <w:rFonts w:eastAsia="Times New Roman"/>
              </w:rPr>
              <w:t>ра, 30, здание центральной проходной ПАО «Сев</w:t>
            </w:r>
            <w:r>
              <w:rPr>
                <w:rFonts w:eastAsia="Times New Roman"/>
              </w:rPr>
              <w:br/>
              <w:t>ерсталь», кабинет 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https://www.e-vote.ru/; https://partner-reestr.ru</w:t>
            </w:r>
          </w:p>
        </w:tc>
      </w:tr>
    </w:tbl>
    <w:p w:rsidR="00000000" w:rsidRDefault="005A41BA">
      <w:pPr>
        <w:rPr>
          <w:rFonts w:eastAsia="Times New Roman"/>
        </w:rPr>
      </w:pPr>
    </w:p>
    <w:p w:rsidR="00000000" w:rsidRDefault="005A41B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A41BA">
      <w:pPr>
        <w:rPr>
          <w:rFonts w:eastAsia="Times New Roman"/>
        </w:rPr>
      </w:pPr>
      <w:r>
        <w:rPr>
          <w:rFonts w:eastAsia="Times New Roman"/>
        </w:rPr>
        <w:t>1. Избрание членов Совета директоров ПАО «Северсталь».</w:t>
      </w:r>
      <w:r>
        <w:rPr>
          <w:rFonts w:eastAsia="Times New Roman"/>
        </w:rPr>
        <w:br/>
        <w:t>2. Об утверждении размера вознаграждений и компенсаций расходов, выплачиваемых членам Совета директоров ПАО «Северсталь».</w:t>
      </w:r>
      <w:r>
        <w:rPr>
          <w:rFonts w:eastAsia="Times New Roman"/>
        </w:rPr>
        <w:br/>
        <w:t>3. Распределение прибыли, в том числе выплата (объявление) дивидендов ПАО «Севе</w:t>
      </w:r>
      <w:r>
        <w:rPr>
          <w:rFonts w:eastAsia="Times New Roman"/>
        </w:rPr>
        <w:t>рсталь» по результатам 2023 года.</w:t>
      </w:r>
      <w:r>
        <w:rPr>
          <w:rFonts w:eastAsia="Times New Roman"/>
        </w:rPr>
        <w:br/>
        <w:t>4. Выплата (объявление) дивидендов по результатам первого квартала 2024 года.</w:t>
      </w:r>
      <w:r>
        <w:rPr>
          <w:rFonts w:eastAsia="Times New Roman"/>
        </w:rPr>
        <w:br/>
        <w:t xml:space="preserve">5. Назначение аудиторской организации ПАО «Северсталь». </w:t>
      </w:r>
    </w:p>
    <w:p w:rsidR="00000000" w:rsidRDefault="005A41BA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5A41BA">
      <w:pPr>
        <w:pStyle w:val="a3"/>
      </w:pPr>
      <w:r>
        <w:t>4.2 Информация о созыве общего собрания акционеров эмитента</w:t>
      </w:r>
    </w:p>
    <w:p w:rsidR="00000000" w:rsidRDefault="005A41B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 manager (495) 956-27-90, (495) 956-27-91</w:t>
      </w:r>
    </w:p>
    <w:p w:rsidR="00000000" w:rsidRDefault="005A41BA">
      <w:pPr>
        <w:rPr>
          <w:rFonts w:eastAsia="Times New Roman"/>
        </w:rPr>
      </w:pPr>
      <w:r>
        <w:rPr>
          <w:rFonts w:eastAsia="Times New Roman"/>
        </w:rPr>
        <w:br/>
      </w:r>
    </w:p>
    <w:p w:rsidR="005A41BA" w:rsidRDefault="005A41B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5A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3072"/>
    <w:rsid w:val="005A41BA"/>
    <w:rsid w:val="00A7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D85475-C730-42F6-94D3-392B6582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6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2024-05-03T04:51:00Z</dcterms:created>
  <dcterms:modified xsi:type="dcterms:W3CDTF">2024-05-03T04:51:00Z</dcterms:modified>
</cp:coreProperties>
</file>