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D6E7F">
      <w:pPr>
        <w:pStyle w:val="a3"/>
        <w:divId w:val="147240111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72401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6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66228626</w:t>
            </w:r>
          </w:p>
        </w:tc>
        <w:tc>
          <w:tcPr>
            <w:tcW w:w="0" w:type="auto"/>
            <w:vAlign w:val="center"/>
            <w:hideMark/>
          </w:tcPr>
          <w:p w:rsidR="00000000" w:rsidRDefault="000D6E7F">
            <w:pPr>
              <w:rPr>
                <w:rFonts w:eastAsia="Times New Roman"/>
              </w:rPr>
            </w:pPr>
          </w:p>
        </w:tc>
      </w:tr>
      <w:tr w:rsidR="00000000">
        <w:trPr>
          <w:divId w:val="1472401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6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6E7F">
            <w:pPr>
              <w:rPr>
                <w:rFonts w:eastAsia="Times New Roman"/>
              </w:rPr>
            </w:pPr>
          </w:p>
        </w:tc>
      </w:tr>
      <w:tr w:rsidR="00000000">
        <w:trPr>
          <w:divId w:val="1472401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6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6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2401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6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6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D6E7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E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701495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E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E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E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D6E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D6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701495X6226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D6E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E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D6E7F">
      <w:pPr>
        <w:rPr>
          <w:rFonts w:eastAsia="Times New Roman"/>
        </w:rPr>
      </w:pPr>
    </w:p>
    <w:p w:rsidR="00000000" w:rsidRDefault="000D6E7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D6E7F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отчёта Общества за 2021 год. </w:t>
      </w:r>
      <w:r>
        <w:rPr>
          <w:rFonts w:eastAsia="Times New Roman"/>
        </w:rPr>
        <w:br/>
        <w:t xml:space="preserve">2. Об утверждении годовой бухгалтерской отчётности, в том числе отчётов о прибылях и убытках. </w:t>
      </w:r>
      <w:r>
        <w:rPr>
          <w:rFonts w:eastAsia="Times New Roman"/>
        </w:rPr>
        <w:br/>
        <w:t>3. О распред</w:t>
      </w:r>
      <w:r>
        <w:rPr>
          <w:rFonts w:eastAsia="Times New Roman"/>
        </w:rPr>
        <w:t xml:space="preserve">елении прибыли (в том числе о выплате дивидендов) и убытков по результатам финансово-хозяйственной деятельности Общества за 2021 год. </w:t>
      </w:r>
      <w:r>
        <w:rPr>
          <w:rFonts w:eastAsia="Times New Roman"/>
        </w:rPr>
        <w:br/>
        <w:t xml:space="preserve">4. Об избрании Совета директоров Общества. </w:t>
      </w:r>
      <w:r>
        <w:rPr>
          <w:rFonts w:eastAsia="Times New Roman"/>
        </w:rPr>
        <w:br/>
        <w:t xml:space="preserve">5. Утверждение аудитора </w:t>
      </w:r>
      <w:r>
        <w:rPr>
          <w:rFonts w:eastAsia="Times New Roman"/>
        </w:rPr>
        <w:br/>
        <w:t xml:space="preserve">6. Избрание ревизионной комиссии </w:t>
      </w:r>
    </w:p>
    <w:p w:rsidR="00000000" w:rsidRDefault="000D6E7F">
      <w:pPr>
        <w:pStyle w:val="a3"/>
      </w:pPr>
      <w:r>
        <w:t>Настоящим сообщаем</w:t>
      </w:r>
      <w:r>
        <w:t xml:space="preserve">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</w:t>
      </w:r>
      <w:r>
        <w:t xml:space="preserve">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0D6E7F">
      <w:pPr>
        <w:pStyle w:val="a3"/>
      </w:pPr>
      <w:r>
        <w:t>4.2 Информация о созыве общего собрания акционеров эмитента</w:t>
      </w:r>
    </w:p>
    <w:p w:rsidR="00000000" w:rsidRDefault="000D6E7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D6E7F">
      <w:pPr>
        <w:rPr>
          <w:rFonts w:eastAsia="Times New Roman"/>
        </w:rPr>
      </w:pPr>
      <w:r>
        <w:rPr>
          <w:rFonts w:eastAsia="Times New Roman"/>
        </w:rPr>
        <w:br/>
      </w:r>
    </w:p>
    <w:p w:rsidR="000D6E7F" w:rsidRDefault="000D6E7F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D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35D1A"/>
    <w:rsid w:val="000D6E7F"/>
    <w:rsid w:val="00F3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38020A-8206-4198-9D7F-C585A50E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0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2022-05-17T05:12:00Z</dcterms:created>
  <dcterms:modified xsi:type="dcterms:W3CDTF">2022-05-17T05:12:00Z</dcterms:modified>
</cp:coreProperties>
</file>