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43F4">
      <w:pPr>
        <w:pStyle w:val="a3"/>
        <w:divId w:val="827267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272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105323053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</w:p>
        </w:tc>
      </w:tr>
      <w:tr w:rsidR="00000000">
        <w:trPr>
          <w:divId w:val="8272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</w:p>
        </w:tc>
      </w:tr>
      <w:tr w:rsidR="00000000">
        <w:trPr>
          <w:divId w:val="8272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105322414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</w:p>
        </w:tc>
      </w:tr>
      <w:tr w:rsidR="00000000">
        <w:trPr>
          <w:divId w:val="8272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726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43F4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"Ростелеком" ИНН 7707049388 (облигация 4B02-04-00124-A-001P / ISIN RU000A0ZYYE3)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897638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</w:t>
            </w:r>
            <w:r>
              <w:rPr>
                <w:rFonts w:eastAsia="Times New Roman"/>
              </w:rPr>
              <w:t>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2025 г.</w:t>
            </w:r>
          </w:p>
        </w:tc>
      </w:tr>
    </w:tbl>
    <w:p w:rsidR="00000000" w:rsidRDefault="000043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7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897638X39815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043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9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</w:t>
            </w:r>
            <w:r>
              <w:rPr>
                <w:rFonts w:eastAsia="Times New Roman"/>
              </w:rPr>
              <w:t>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КДi= Ci * Nom * (ДОКП(i) - ДНКП(i)) / (365 * 100%), &lt;br/&gt;где&lt;br/&gt;КДi - величина купонного </w:t>
            </w:r>
            <w:r>
              <w:rPr>
                <w:rFonts w:eastAsia="Times New Roman"/>
              </w:rPr>
              <w:t>дохода по каждой Биржевой облигации по i-му купонному периоду (в рублях);&lt;br/&gt;Nom –номинальная стоимость одной Биржевой облигации (в рублях);&lt;br/&gt;Ci - размер процентной ставки по i-му купону, проценты годовых;&lt;br/&gt;ДНКП(i) – дата начала i-го купонного перио</w:t>
            </w:r>
            <w:r>
              <w:rPr>
                <w:rFonts w:eastAsia="Times New Roman"/>
              </w:rPr>
              <w:t>да.&lt;br/&gt;ДОКП(i) – дата окончания i-го купонного периода.&lt;br/&gt;i - порядковый номер купонного периода (i=1,2,3…20).&lt;br/&gt;КДi рассчитывается с точностью до второго знака после запятой (округление второго знака после запятой производится по правилам математичес</w:t>
            </w:r>
            <w:r>
              <w:rPr>
                <w:rFonts w:eastAsia="Times New Roman"/>
              </w:rPr>
              <w:t>кого округления: в случае, если третий знак после запятой больше или равен 5, второй знак после запятой увеличивается на единицу, в случае, если третий знак после запятой меньше 5, второй знак после запятой не изменяется).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</w:t>
            </w:r>
            <w:r>
              <w:rPr>
                <w:rFonts w:eastAsia="Times New Roman"/>
              </w:rPr>
              <w:t xml:space="preserve"> марта 2025 г. по 07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0043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75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Расчет осуществляется денежными средствами в валюте Российской Федерации </w:t>
            </w:r>
          </w:p>
        </w:tc>
      </w:tr>
    </w:tbl>
    <w:p w:rsidR="00000000" w:rsidRDefault="000043F4">
      <w:pPr>
        <w:rPr>
          <w:rFonts w:eastAsia="Times New Roman"/>
        </w:rPr>
      </w:pPr>
    </w:p>
    <w:p w:rsidR="00000000" w:rsidRDefault="000043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</w:t>
      </w:r>
      <w:r>
        <w:t>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043F4">
      <w:pPr>
        <w:pStyle w:val="a3"/>
      </w:pPr>
      <w:r>
        <w:t>15.4 Информац</w:t>
      </w:r>
      <w:r>
        <w:t xml:space="preserve">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0043F4">
      <w:pPr>
        <w:pStyle w:val="a3"/>
      </w:pPr>
      <w:r>
        <w:t>2157078122</w:t>
      </w:r>
    </w:p>
    <w:p w:rsidR="00000000" w:rsidRDefault="000043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43F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043F4">
      <w:pPr>
        <w:rPr>
          <w:rFonts w:eastAsia="Times New Roman"/>
        </w:rPr>
      </w:pPr>
      <w:r>
        <w:rPr>
          <w:rFonts w:eastAsia="Times New Roman"/>
        </w:rPr>
        <w:br/>
      </w:r>
    </w:p>
    <w:p w:rsidR="000043F4" w:rsidRDefault="000043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432D"/>
    <w:rsid w:val="000043F4"/>
    <w:rsid w:val="009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B07E47-7ED8-463F-8C65-5A13849E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4932a3ec2d4efe8fee96957da5bf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2025-02-28T05:47:00Z</dcterms:created>
  <dcterms:modified xsi:type="dcterms:W3CDTF">2025-02-28T05:47:00Z</dcterms:modified>
</cp:coreProperties>
</file>