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FC1">
      <w:pPr>
        <w:pStyle w:val="a3"/>
        <w:divId w:val="8757785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5778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23123763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</w:p>
        </w:tc>
      </w:tr>
      <w:tr w:rsidR="00000000">
        <w:trPr>
          <w:divId w:val="875778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</w:p>
        </w:tc>
      </w:tr>
      <w:tr w:rsidR="00000000">
        <w:trPr>
          <w:divId w:val="875778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22920103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</w:p>
        </w:tc>
      </w:tr>
      <w:tr w:rsidR="00000000">
        <w:trPr>
          <w:divId w:val="875778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57785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FC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"Россети" ИНН 7728662669 (акции 1-01-55385-E/RU000A0JPVJ0), ПАО "Россети" ИНН 7728662669 (акции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9"/>
        <w:gridCol w:w="5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12.</w:t>
            </w:r>
          </w:p>
        </w:tc>
      </w:tr>
    </w:tbl>
    <w:p w:rsidR="00000000" w:rsidRDefault="00480F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80F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78"/>
        <w:gridCol w:w="39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FC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д.32, стр.1, АО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121353, г. Москва, ул. Беловежская, д.4, ПАО «Россети»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F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</w:t>
            </w:r>
            <w:r>
              <w:rPr>
                <w:rFonts w:eastAsia="Times New Roman"/>
              </w:rPr>
              <w:t>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80FC1">
      <w:pPr>
        <w:rPr>
          <w:rFonts w:eastAsia="Times New Roman"/>
        </w:rPr>
      </w:pPr>
    </w:p>
    <w:p w:rsidR="00000000" w:rsidRDefault="00480FC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0FC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 за 2016 год.</w:t>
      </w:r>
      <w:r>
        <w:rPr>
          <w:rFonts w:eastAsia="Times New Roman"/>
        </w:rPr>
        <w:br/>
        <w:t>2.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выплате в</w:t>
      </w:r>
      <w:r>
        <w:rPr>
          <w:rFonts w:eastAsia="Times New Roman"/>
        </w:rPr>
        <w:t>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6. О выплате вознаграждения за работу в составе ревизионной комиссии членам р</w:t>
      </w:r>
      <w:r>
        <w:rPr>
          <w:rFonts w:eastAsia="Times New Roman"/>
        </w:rPr>
        <w:t>евизионной комиссии,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>10.</w:t>
      </w:r>
      <w:r>
        <w:rPr>
          <w:rFonts w:eastAsia="Times New Roman"/>
        </w:rPr>
        <w:t xml:space="preserve"> Утверждение Устава Общества в новой редакции.</w:t>
      </w:r>
      <w:r>
        <w:rPr>
          <w:rFonts w:eastAsia="Times New Roman"/>
        </w:rPr>
        <w:br/>
        <w:t>11. Утверждение Положения об Общем собрании акционеров Общества в новой редакции.</w:t>
      </w:r>
      <w:r>
        <w:rPr>
          <w:rFonts w:eastAsia="Times New Roman"/>
        </w:rPr>
        <w:br/>
        <w:t>12. Утверждение Положения о Совете директоров Общества в новой редакции.</w:t>
      </w:r>
      <w:r>
        <w:rPr>
          <w:rFonts w:eastAsia="Times New Roman"/>
        </w:rPr>
        <w:br/>
        <w:t>13. Об участии Общества в Организации глобального объе</w:t>
      </w:r>
      <w:r>
        <w:rPr>
          <w:rFonts w:eastAsia="Times New Roman"/>
        </w:rPr>
        <w:t>динения энергосистем, развития и сотрудничества (GEIDCO).</w:t>
      </w:r>
      <w:r>
        <w:rPr>
          <w:rFonts w:eastAsia="Times New Roman"/>
        </w:rPr>
        <w:br/>
        <w:t xml:space="preserve">14. Об участии Общества в Общероссийском объединении работодателей «Российский союз промышленников и предпринимателей». </w:t>
      </w:r>
    </w:p>
    <w:p w:rsidR="00000000" w:rsidRDefault="00480FC1">
      <w:pPr>
        <w:pStyle w:val="a3"/>
      </w:pPr>
      <w:r>
        <w:t>4.2. Информация о созыве общего собрания акционеров эмитента.</w:t>
      </w:r>
      <w:r>
        <w:br/>
        <w:t>Содержание и со</w:t>
      </w:r>
      <w:r>
        <w:t>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 xml:space="preserve">4.4. Сообщение о проведении общего собрания акционеров эмитента. </w:t>
      </w:r>
    </w:p>
    <w:p w:rsidR="00000000" w:rsidRDefault="00480FC1">
      <w:pPr>
        <w:pStyle w:val="a3"/>
      </w:pPr>
      <w:r>
        <w:t xml:space="preserve">Направляем Вам поступившую в НКО АО НРД информацию </w:t>
      </w:r>
      <w:r>
        <w:t>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</w:t>
      </w:r>
      <w:r>
        <w:t xml:space="preserve">и достоверность информации, полученной от эмитента. </w:t>
      </w:r>
    </w:p>
    <w:p w:rsidR="00480FC1" w:rsidRDefault="00480FC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sectPr w:rsidR="0048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0208"/>
    <w:rsid w:val="003A0208"/>
    <w:rsid w:val="00480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2017-05-31T10:06:00Z</dcterms:created>
  <dcterms:modified xsi:type="dcterms:W3CDTF">2017-05-31T10:06:00Z</dcterms:modified>
</cp:coreProperties>
</file>