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051EF">
      <w:pPr>
        <w:pStyle w:val="a3"/>
        <w:divId w:val="54611233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46112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5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5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103738067</w:t>
            </w:r>
          </w:p>
        </w:tc>
        <w:tc>
          <w:tcPr>
            <w:tcW w:w="0" w:type="auto"/>
            <w:vAlign w:val="center"/>
            <w:hideMark/>
          </w:tcPr>
          <w:p w:rsidR="00000000" w:rsidRDefault="008051EF">
            <w:pPr>
              <w:rPr>
                <w:rFonts w:eastAsia="Times New Roman"/>
              </w:rPr>
            </w:pPr>
          </w:p>
        </w:tc>
      </w:tr>
      <w:tr w:rsidR="00000000">
        <w:trPr>
          <w:divId w:val="546112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5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5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51EF">
            <w:pPr>
              <w:rPr>
                <w:rFonts w:eastAsia="Times New Roman"/>
              </w:rPr>
            </w:pPr>
          </w:p>
        </w:tc>
      </w:tr>
      <w:tr w:rsidR="00000000">
        <w:trPr>
          <w:divId w:val="546112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5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05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103204846</w:t>
            </w:r>
          </w:p>
        </w:tc>
        <w:tc>
          <w:tcPr>
            <w:tcW w:w="0" w:type="auto"/>
            <w:vAlign w:val="center"/>
            <w:hideMark/>
          </w:tcPr>
          <w:p w:rsidR="00000000" w:rsidRDefault="008051EF">
            <w:pPr>
              <w:rPr>
                <w:rFonts w:eastAsia="Times New Roman"/>
              </w:rPr>
            </w:pPr>
          </w:p>
        </w:tc>
      </w:tr>
      <w:tr w:rsidR="00000000">
        <w:trPr>
          <w:divId w:val="546112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5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5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5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46112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5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5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5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051EF">
      <w:pPr>
        <w:pStyle w:val="1"/>
        <w:rPr>
          <w:rFonts w:eastAsia="Times New Roman"/>
        </w:rPr>
      </w:pPr>
      <w:r>
        <w:rPr>
          <w:rFonts w:eastAsia="Times New Roman"/>
        </w:rPr>
        <w:t>(BPUT) О корпоративном действии "Досрочное погашение ценных бумаг или приобретение их эмитентом" с ценными бумагами эмитента АО "АЛЬФА-БАНК" ИНН 7728168971 (облигация 4B021801326B / ISIN RU000A0JX5W4)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9"/>
        <w:gridCol w:w="60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51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1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991003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1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1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1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</w:t>
            </w:r>
            <w:r>
              <w:rPr>
                <w:rFonts w:eastAsia="Times New Roman"/>
              </w:rPr>
              <w:t>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1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2025 г.</w:t>
            </w:r>
          </w:p>
        </w:tc>
      </w:tr>
    </w:tbl>
    <w:p w:rsidR="00000000" w:rsidRDefault="008051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14"/>
        <w:gridCol w:w="1992"/>
        <w:gridCol w:w="1394"/>
        <w:gridCol w:w="1164"/>
        <w:gridCol w:w="1734"/>
        <w:gridCol w:w="1734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8051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1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1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1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1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1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1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1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1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1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1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991003X22960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"АЛЬФА-БАНК"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4B021801326B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RU000A0JX5W4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RU000A0JX5W4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051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4"/>
        <w:gridCol w:w="49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51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1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эмитенту (агенту эмитента), или через депозитарий без блокирования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1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</w:t>
            </w:r>
            <w:r>
              <w:rPr>
                <w:rFonts w:eastAsia="Times New Roman"/>
              </w:rPr>
              <w:t xml:space="preserve">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1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1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1.23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1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1001.23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1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1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 облигаций или порядок ее определения: 100% (Сто процентов) от непогашенной части номинальной стоимости Биржевых облигаций. В момент оплаты приобретаемых Биржевых облигаций Эмитент выплачивает дополнительно к цене приобретения накопленный </w:t>
            </w:r>
            <w:r>
              <w:rPr>
                <w:rFonts w:eastAsia="Times New Roman"/>
              </w:rPr>
              <w:t>купонный доход по Биржевым облигациям, рассчитанный на дату приобретения в соответствии с порядком, определенным Решением о выпуске ценных бумаг с учетом Изменений и Проспектом ценных бумаг.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1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27 декабря 2024 г. по 13 января 20</w:t>
            </w:r>
            <w:r>
              <w:rPr>
                <w:rFonts w:eastAsia="Times New Roman"/>
              </w:rPr>
              <w:t>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1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1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2025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</w:t>
            </w:r>
            <w:r>
              <w:rPr>
                <w:rFonts w:eastAsia="Times New Roman"/>
              </w:rPr>
              <w:t>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1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1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Основание для приобретения эмитентом размещенных им облигаций: Установление размера </w:t>
            </w:r>
            <w:r>
              <w:rPr>
                <w:rFonts w:eastAsia="Times New Roman"/>
              </w:rPr>
              <w:t>процента (купона) по Биржевым облигациям в соответствии с Решением о выпуске ценных бумаг с учетом Изменений и Проспектом ценных бумаг.</w:t>
            </w:r>
            <w:r>
              <w:rPr>
                <w:rFonts w:eastAsia="Times New Roman"/>
              </w:rPr>
              <w:br/>
            </w:r>
          </w:p>
        </w:tc>
      </w:tr>
    </w:tbl>
    <w:p w:rsidR="00000000" w:rsidRDefault="008051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2"/>
        <w:gridCol w:w="58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51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Допустимые способы расчетов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1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Способ расчета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51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 порядка расчетов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1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Расчеты на Бирже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51EF">
            <w:pPr>
              <w:rPr>
                <w:rFonts w:eastAsia="Times New Roman"/>
              </w:rPr>
            </w:pPr>
          </w:p>
        </w:tc>
      </w:tr>
    </w:tbl>
    <w:p w:rsidR="00000000" w:rsidRDefault="008051EF">
      <w:pPr>
        <w:rPr>
          <w:rFonts w:eastAsia="Times New Roman"/>
        </w:rPr>
      </w:pPr>
    </w:p>
    <w:p w:rsidR="00000000" w:rsidRDefault="008051E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051EF">
      <w:pPr>
        <w:pStyle w:val="a3"/>
      </w:pPr>
      <w:r>
        <w:t>15.6 Информация об исполнении эмитентом обязанности по выплате денежных средств для досрочн</w:t>
      </w:r>
      <w:r>
        <w:t xml:space="preserve">ого погашения или приобретения облигаций их эмитентом </w:t>
      </w:r>
    </w:p>
    <w:p w:rsidR="00000000" w:rsidRDefault="008051EF">
      <w:pPr>
        <w:pStyle w:val="a3"/>
      </w:pPr>
      <w:r>
        <w:t>1980289049</w:t>
      </w:r>
    </w:p>
    <w:p w:rsidR="00000000" w:rsidRDefault="008051E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</w:t>
        </w:r>
        <w:r>
          <w:rPr>
            <w:rStyle w:val="a4"/>
          </w:rPr>
          <w:t>полнительной документацией</w:t>
        </w:r>
      </w:hyperlink>
    </w:p>
    <w:p w:rsidR="00000000" w:rsidRDefault="008051EF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</w:t>
      </w:r>
      <w:r>
        <w:t>27-91</w:t>
      </w:r>
    </w:p>
    <w:p w:rsidR="00000000" w:rsidRDefault="008051EF">
      <w:pPr>
        <w:rPr>
          <w:rFonts w:eastAsia="Times New Roman"/>
        </w:rPr>
      </w:pPr>
      <w:r>
        <w:rPr>
          <w:rFonts w:eastAsia="Times New Roman"/>
        </w:rPr>
        <w:br/>
      </w:r>
    </w:p>
    <w:p w:rsidR="008051EF" w:rsidRDefault="008051E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05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F133B"/>
    <w:rsid w:val="008051EF"/>
    <w:rsid w:val="00BF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D6ABBC-4F4F-47A1-AA78-EADFAB55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1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cacac25bed44057b1af72c06dcc36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2025-01-16T04:02:00Z</dcterms:created>
  <dcterms:modified xsi:type="dcterms:W3CDTF">2025-01-16T04:02:00Z</dcterms:modified>
</cp:coreProperties>
</file>