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032E">
      <w:pPr>
        <w:pStyle w:val="a3"/>
        <w:divId w:val="10398894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9889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82300752</w:t>
            </w:r>
          </w:p>
        </w:tc>
        <w:tc>
          <w:tcPr>
            <w:tcW w:w="0" w:type="auto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</w:p>
        </w:tc>
      </w:tr>
      <w:tr w:rsidR="00000000">
        <w:trPr>
          <w:divId w:val="1039889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</w:p>
        </w:tc>
      </w:tr>
      <w:tr w:rsidR="00000000">
        <w:trPr>
          <w:divId w:val="1039889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82026273</w:t>
            </w:r>
          </w:p>
        </w:tc>
        <w:tc>
          <w:tcPr>
            <w:tcW w:w="0" w:type="auto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</w:p>
        </w:tc>
      </w:tr>
      <w:tr w:rsidR="00000000">
        <w:trPr>
          <w:divId w:val="1039889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9889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032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837054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403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0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837054X6913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C403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</w:p>
        </w:tc>
      </w:tr>
    </w:tbl>
    <w:p w:rsidR="00000000" w:rsidRDefault="00C403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36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3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 Плюс» (Общество)/АО «ПРЦ» (Регистратор), 143421, Московская обл</w:t>
            </w:r>
            <w:r>
              <w:rPr>
                <w:rFonts w:eastAsia="Times New Roman"/>
              </w:rPr>
              <w:br/>
              <w:t>асть, г.о. Красногор</w:t>
            </w:r>
            <w:r>
              <w:rPr>
                <w:rFonts w:eastAsia="Times New Roman"/>
              </w:rPr>
              <w:t>ск, тер. автодорога Балтия, км 26-й, д.5, стр.3, о</w:t>
            </w:r>
            <w:r>
              <w:rPr>
                <w:rFonts w:eastAsia="Times New Roman"/>
              </w:rPr>
              <w:br/>
              <w:t>фис 506/117452, г. Москва, Балаклавский проспект, д.28В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4032E">
      <w:pPr>
        <w:rPr>
          <w:rFonts w:eastAsia="Times New Roman"/>
        </w:rPr>
      </w:pPr>
    </w:p>
    <w:p w:rsidR="00000000" w:rsidRDefault="00C403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4032E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2023 года. </w:t>
      </w:r>
    </w:p>
    <w:p w:rsidR="00000000" w:rsidRDefault="00C4032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</w:t>
      </w:r>
      <w:r>
        <w:t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4032E">
      <w:pPr>
        <w:pStyle w:val="a3"/>
      </w:pPr>
      <w:r>
        <w:t xml:space="preserve">4.2 Информация о </w:t>
      </w:r>
      <w:r>
        <w:t>созыве общего собрания акционеров эмитента</w:t>
      </w:r>
    </w:p>
    <w:p w:rsidR="00000000" w:rsidRDefault="00C4032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p w:rsidR="00000000" w:rsidRDefault="00C4032E">
      <w:pPr>
        <w:rPr>
          <w:rFonts w:eastAsia="Times New Roman"/>
        </w:rPr>
      </w:pPr>
      <w:r>
        <w:rPr>
          <w:rFonts w:eastAsia="Times New Roman"/>
        </w:rPr>
        <w:br/>
      </w:r>
    </w:p>
    <w:p w:rsidR="00C4032E" w:rsidRDefault="00C4032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4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761C"/>
    <w:rsid w:val="0092761C"/>
    <w:rsid w:val="00C4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D7A16E-32E6-4C9C-8A78-0B42E50B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8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2023-09-06T04:03:00Z</dcterms:created>
  <dcterms:modified xsi:type="dcterms:W3CDTF">2023-09-06T04:03:00Z</dcterms:modified>
</cp:coreProperties>
</file>