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4FFC">
      <w:pPr>
        <w:pStyle w:val="a3"/>
        <w:divId w:val="9563700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5637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99488165</w:t>
            </w:r>
          </w:p>
        </w:tc>
        <w:tc>
          <w:tcPr>
            <w:tcW w:w="0" w:type="auto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</w:p>
        </w:tc>
      </w:tr>
      <w:tr w:rsidR="00000000">
        <w:trPr>
          <w:divId w:val="95637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</w:p>
        </w:tc>
      </w:tr>
      <w:tr w:rsidR="00000000">
        <w:trPr>
          <w:divId w:val="95637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637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4FF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E4F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4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E4F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</w:p>
        </w:tc>
      </w:tr>
    </w:tbl>
    <w:p w:rsidR="00000000" w:rsidRDefault="00DE4F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34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F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Регистратор, 678175, Респ</w:t>
            </w:r>
            <w:r>
              <w:rPr>
                <w:rFonts w:eastAsia="Times New Roman"/>
              </w:rPr>
              <w:t>ублика Саха</w:t>
            </w:r>
            <w:r>
              <w:rPr>
                <w:rFonts w:eastAsia="Times New Roman"/>
              </w:rPr>
              <w:br/>
              <w:t>(Якутия), г. Мирный, ул. Ленина, д.6, АК «АЛРОСА» (ПАО)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DE4FFC">
      <w:pPr>
        <w:rPr>
          <w:rFonts w:eastAsia="Times New Roman"/>
        </w:rPr>
      </w:pPr>
    </w:p>
    <w:p w:rsidR="00000000" w:rsidRDefault="00DE4FF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E4FFC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2024 года, о размере дивидендов, о сроках и форме их выплаты и дате, на которую определяются лица, имеющие право на получение дивидендов. </w:t>
      </w:r>
    </w:p>
    <w:p w:rsidR="00000000" w:rsidRDefault="00DE4FFC">
      <w:pPr>
        <w:pStyle w:val="a3"/>
      </w:pPr>
      <w:r>
        <w:t>Настоящим сообщаем о получении НКО АО НРД информации, предос</w:t>
      </w:r>
      <w:r>
        <w:t>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</w:t>
      </w:r>
      <w:r>
        <w:t>ния, а также о требованиях к порядку предоставления центральным депозитарием доступа к такой информации"</w:t>
      </w:r>
    </w:p>
    <w:p w:rsidR="00000000" w:rsidRDefault="00DE4FFC">
      <w:pPr>
        <w:pStyle w:val="a3"/>
      </w:pPr>
      <w:r>
        <w:t>4.2 Информация о созыве общего собрания акционеров эмитента</w:t>
      </w:r>
    </w:p>
    <w:p w:rsidR="00000000" w:rsidRDefault="00DE4FFC">
      <w:pPr>
        <w:pStyle w:val="a3"/>
      </w:pPr>
      <w:r>
        <w:t>Электронная форма бюллетеней для голосования может быть заполнена в информационно-телекомму</w:t>
      </w:r>
      <w:r>
        <w:t>никационной сети «Интернет» по адресам: www.vtbreg.ru, www.e-vote.ru и в мобильном приложении «Кворум».</w:t>
      </w:r>
    </w:p>
    <w:p w:rsidR="00000000" w:rsidRDefault="00DE4F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p w:rsidR="00000000" w:rsidRDefault="00DE4FFC">
      <w:pPr>
        <w:rPr>
          <w:rFonts w:eastAsia="Times New Roman"/>
        </w:rPr>
      </w:pPr>
      <w:r>
        <w:rPr>
          <w:rFonts w:eastAsia="Times New Roman"/>
        </w:rPr>
        <w:br/>
      </w:r>
    </w:p>
    <w:p w:rsidR="00DE4FFC" w:rsidRDefault="00DE4FFC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</w:t>
      </w:r>
      <w:r>
        <w:t>документе.</w:t>
      </w:r>
    </w:p>
    <w:sectPr w:rsidR="00DE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1334"/>
    <w:rsid w:val="003D1334"/>
    <w:rsid w:val="00D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339417-85B4-4B8F-BCEC-4E502A0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2024-08-28T05:20:00Z</dcterms:created>
  <dcterms:modified xsi:type="dcterms:W3CDTF">2024-08-28T05:20:00Z</dcterms:modified>
</cp:coreProperties>
</file>