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349C">
      <w:pPr>
        <w:pStyle w:val="a3"/>
        <w:divId w:val="126742368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67423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28490980</w:t>
            </w:r>
          </w:p>
        </w:tc>
        <w:tc>
          <w:tcPr>
            <w:tcW w:w="0" w:type="auto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</w:p>
        </w:tc>
      </w:tr>
      <w:tr w:rsidR="00000000">
        <w:trPr>
          <w:divId w:val="1267423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</w:p>
        </w:tc>
      </w:tr>
      <w:tr w:rsidR="00000000">
        <w:trPr>
          <w:divId w:val="1267423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28297938</w:t>
            </w:r>
          </w:p>
        </w:tc>
        <w:tc>
          <w:tcPr>
            <w:tcW w:w="0" w:type="auto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</w:p>
        </w:tc>
      </w:tr>
      <w:tr w:rsidR="00000000">
        <w:trPr>
          <w:divId w:val="1267423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7423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7349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"РусГидро" ИНН 2460066195 (акция 1-01-55038-E/RU000A0JPKH7)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24"/>
        <w:gridCol w:w="62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34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350695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 10:30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Краснопресненская наб., д. 12, Центр</w:t>
            </w:r>
            <w:r>
              <w:rPr>
                <w:rFonts w:eastAsia="Times New Roman"/>
              </w:rPr>
              <w:br/>
              <w:t>международной торговли (ЦМТ), подъезд № 4, Конгресс-центр, этаж 2, Кон</w:t>
            </w:r>
            <w:r>
              <w:rPr>
                <w:rFonts w:eastAsia="Times New Roman"/>
              </w:rPr>
              <w:br/>
              <w:t>гресс-зал.</w:t>
            </w:r>
          </w:p>
        </w:tc>
      </w:tr>
    </w:tbl>
    <w:p w:rsidR="00000000" w:rsidRDefault="000734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1"/>
        <w:gridCol w:w="1404"/>
        <w:gridCol w:w="1223"/>
        <w:gridCol w:w="1223"/>
        <w:gridCol w:w="1016"/>
        <w:gridCol w:w="1127"/>
        <w:gridCol w:w="1127"/>
        <w:gridCol w:w="133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734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34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34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34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34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34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34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34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34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350695X9516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734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34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34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34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350696</w:t>
            </w:r>
          </w:p>
        </w:tc>
      </w:tr>
    </w:tbl>
    <w:p w:rsidR="00000000" w:rsidRDefault="000734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59"/>
        <w:gridCol w:w="41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34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127137, г. Москва, а/я 54, Акционерное общество ВТБ Регистратор (АО ВТ</w:t>
            </w:r>
            <w:r>
              <w:rPr>
                <w:rFonts w:eastAsia="Times New Roman"/>
              </w:rPr>
              <w:br/>
              <w:t>Б Регистратор).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34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инструкций для уч</w:t>
            </w:r>
            <w:r>
              <w:rPr>
                <w:rFonts w:eastAsia="Times New Roman"/>
              </w:rPr>
              <w:t xml:space="preserve">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4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7349C">
      <w:pPr>
        <w:rPr>
          <w:rFonts w:eastAsia="Times New Roman"/>
        </w:rPr>
      </w:pPr>
    </w:p>
    <w:p w:rsidR="00000000" w:rsidRDefault="0007349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7349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2017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 по итогам 2017 года.</w:t>
      </w:r>
      <w:r>
        <w:rPr>
          <w:rFonts w:eastAsia="Times New Roman"/>
        </w:rPr>
        <w:br/>
        <w:t>3. Утверждение распределения прибыли Общества по результатам 2017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2017 год и установлени</w:t>
      </w:r>
      <w:r>
        <w:rPr>
          <w:rFonts w:eastAsia="Times New Roman"/>
        </w:rPr>
        <w:t>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директоров членам Совета директоров Общества, не являющимся государственными служащими, в размере, установленном внутренними</w:t>
      </w:r>
      <w:r>
        <w:rPr>
          <w:rFonts w:eastAsia="Times New Roman"/>
        </w:rPr>
        <w:t xml:space="preserve"> документами Общества.</w:t>
      </w:r>
      <w:r>
        <w:rPr>
          <w:rFonts w:eastAsia="Times New Roman"/>
        </w:rPr>
        <w:br/>
        <w:t>6. О выплате вознаграждения за работу в составе Ревизионной комиссии членам Ревизионной комиссии Общества,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Избрание членов Совета</w:t>
      </w:r>
      <w:r>
        <w:rPr>
          <w:rFonts w:eastAsia="Times New Roman"/>
        </w:rPr>
        <w:t xml:space="preserve">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Утверждение аудитора Общества.</w:t>
      </w:r>
      <w:r>
        <w:rPr>
          <w:rFonts w:eastAsia="Times New Roman"/>
        </w:rPr>
        <w:br/>
        <w:t>10. Об участии ПАО «РусГидро» в Ассоциации «Национальная сеть Глобального договора».</w:t>
      </w:r>
      <w:r>
        <w:rPr>
          <w:rFonts w:eastAsia="Times New Roman"/>
        </w:rPr>
        <w:br/>
        <w:t>11. Об участии ПАО «РусГидро» в саморегулируемой организации Ассо</w:t>
      </w:r>
      <w:r>
        <w:rPr>
          <w:rFonts w:eastAsia="Times New Roman"/>
        </w:rPr>
        <w:t>циация «Саморегулируемая корпорация строителей Красноярского края».</w:t>
      </w:r>
      <w:r>
        <w:rPr>
          <w:rFonts w:eastAsia="Times New Roman"/>
        </w:rPr>
        <w:br/>
        <w:t>12. Об участии ПАО «РусГидро» в саморегулируемой организации Ассоциация «ЭНЕРГОПРОЕКТ».</w:t>
      </w:r>
      <w:r>
        <w:rPr>
          <w:rFonts w:eastAsia="Times New Roman"/>
        </w:rPr>
        <w:br/>
        <w:t>13. Об участии ПАО «РусГидро» в Ассоциации «Инженерные изыскания в строительстве».</w:t>
      </w:r>
      <w:r>
        <w:rPr>
          <w:rFonts w:eastAsia="Times New Roman"/>
        </w:rPr>
        <w:br/>
        <w:t>14. О прекращении</w:t>
      </w:r>
      <w:r>
        <w:rPr>
          <w:rFonts w:eastAsia="Times New Roman"/>
        </w:rPr>
        <w:t xml:space="preserve"> участия ПАО «РусГидро» в Некоммерческом партнерстве «Российско-Китайский Деловой Совет».</w:t>
      </w:r>
      <w:r>
        <w:rPr>
          <w:rFonts w:eastAsia="Times New Roman"/>
        </w:rPr>
        <w:br/>
        <w:t>15. Утверждение Устава Общества в новой редакции.</w:t>
      </w:r>
      <w:r>
        <w:rPr>
          <w:rFonts w:eastAsia="Times New Roman"/>
        </w:rPr>
        <w:br/>
        <w:t>16. Утверждение Положения о порядке созыва и проведения Общего собрания акционеров Общества в новой редакции.</w:t>
      </w:r>
      <w:r>
        <w:rPr>
          <w:rFonts w:eastAsia="Times New Roman"/>
        </w:rPr>
        <w:br/>
        <w:t>17. Ут</w:t>
      </w:r>
      <w:r>
        <w:rPr>
          <w:rFonts w:eastAsia="Times New Roman"/>
        </w:rPr>
        <w:t>верждение Положения о порядке созыва и проведения заседаний Совета директоров Общества в новой редакции.</w:t>
      </w:r>
      <w:r>
        <w:rPr>
          <w:rFonts w:eastAsia="Times New Roman"/>
        </w:rPr>
        <w:br/>
        <w:t xml:space="preserve">18. Утверждение Положения о Правлении Общества в новой редакции. </w:t>
      </w:r>
    </w:p>
    <w:p w:rsidR="00000000" w:rsidRDefault="0007349C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07349C">
      <w:pPr>
        <w:pStyle w:val="a3"/>
      </w:pPr>
      <w:r>
        <w:t>4.2. Информация о созыве общего собрания акционеров эмитента.</w:t>
      </w:r>
    </w:p>
    <w:p w:rsidR="00000000" w:rsidRDefault="0007349C">
      <w:pPr>
        <w:pStyle w:val="a3"/>
      </w:pPr>
      <w:r>
        <w:t>Направляем Вам поступившую в НКО АО НРД информацию о проведении общего собрания акци</w:t>
      </w:r>
      <w:r>
        <w:t>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</w:t>
      </w:r>
      <w:r>
        <w:t xml:space="preserve">енной от эмитента. </w:t>
      </w:r>
    </w:p>
    <w:p w:rsidR="00000000" w:rsidRDefault="0007349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7349C" w:rsidRDefault="0007349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7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34CBF"/>
    <w:rsid w:val="0007349C"/>
    <w:rsid w:val="0063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2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6604cc422b94688bfa6fb5e83e55e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2018-06-06T05:22:00Z</dcterms:created>
  <dcterms:modified xsi:type="dcterms:W3CDTF">2018-06-06T05:22:00Z</dcterms:modified>
</cp:coreProperties>
</file>