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873037">
      <w:pPr>
        <w:pStyle w:val="a3"/>
        <w:divId w:val="973873651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738736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99032762</w:t>
            </w:r>
          </w:p>
        </w:tc>
        <w:tc>
          <w:tcPr>
            <w:tcW w:w="0" w:type="auto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</w:p>
        </w:tc>
      </w:tr>
      <w:tr w:rsidR="00000000">
        <w:trPr>
          <w:divId w:val="9738736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</w:p>
        </w:tc>
      </w:tr>
      <w:tr w:rsidR="00000000">
        <w:trPr>
          <w:divId w:val="9738736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98908000</w:t>
            </w:r>
          </w:p>
        </w:tc>
        <w:tc>
          <w:tcPr>
            <w:tcW w:w="0" w:type="auto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</w:p>
        </w:tc>
      </w:tr>
      <w:tr w:rsidR="00000000">
        <w:trPr>
          <w:divId w:val="9738736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73873651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873037">
      <w:pPr>
        <w:pStyle w:val="1"/>
        <w:rPr>
          <w:rFonts w:eastAsia="Times New Roman"/>
        </w:rPr>
      </w:pPr>
      <w:r>
        <w:rPr>
          <w:rFonts w:eastAsia="Times New Roman"/>
        </w:rPr>
        <w:t>(BONU) О корпоративном действии "Распределение дополнительных выпусков" с ценными бумагами эмитента ПАО "НоваБев Групп" ИНН 7705634425 (акции 1-01-55052-E / ISIN RU000A0HL5M1, 1-01-55052-E-004D / ISIN RU000A1095U8)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7"/>
        <w:gridCol w:w="50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30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</w:t>
            </w:r>
            <w:r>
              <w:rPr>
                <w:rFonts w:eastAsia="Times New Roman"/>
              </w:rPr>
              <w:t>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0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941898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0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BONU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037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Распределение дополнительных выпусков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2024 г.</w:t>
            </w:r>
          </w:p>
        </w:tc>
      </w:tr>
    </w:tbl>
    <w:p w:rsidR="00000000" w:rsidRDefault="008730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527"/>
        <w:gridCol w:w="1775"/>
        <w:gridCol w:w="1775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8730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0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0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0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0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0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0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0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0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941898X6793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 марта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941898X81773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"НоваБев Групп"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1-01-55052-E-004D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02 августа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</w:tr>
    </w:tbl>
    <w:p w:rsidR="00000000" w:rsidRDefault="008730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7"/>
        <w:gridCol w:w="467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30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Дата, определенная решением о выпуске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2024 г.</w:t>
            </w:r>
          </w:p>
        </w:tc>
      </w:tr>
      <w:tr w:rsidR="00000000">
        <w:trPr>
          <w:tblCellSpacing w:w="7" w:type="dxa"/>
        </w:trPr>
        <w:tc>
          <w:tcPr>
            <w:tcW w:w="2500" w:type="pct"/>
            <w:shd w:val="clear" w:color="auto" w:fill="EEEEEE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проведения операции в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 августа 2024 г.</w:t>
            </w:r>
          </w:p>
        </w:tc>
      </w:tr>
    </w:tbl>
    <w:p w:rsidR="00000000" w:rsidRDefault="0087303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82"/>
        <w:gridCol w:w="1775"/>
        <w:gridCol w:w="1655"/>
        <w:gridCol w:w="1655"/>
        <w:gridCol w:w="1297"/>
        <w:gridCol w:w="15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30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Базовый выпуск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30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Размещаемый выпуск</w:t>
            </w:r>
          </w:p>
        </w:tc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8730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Коэффициент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0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0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0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0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0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Количество базового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87303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Количество размещаемого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RU000A0HL5M1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RU000A1095U8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87303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</w:t>
            </w:r>
          </w:p>
        </w:tc>
      </w:tr>
    </w:tbl>
    <w:p w:rsidR="00000000" w:rsidRDefault="00873037">
      <w:pPr>
        <w:spacing w:after="240"/>
        <w:rPr>
          <w:rFonts w:eastAsia="Times New Roman"/>
        </w:rPr>
      </w:pPr>
    </w:p>
    <w:p w:rsidR="00000000" w:rsidRDefault="00873037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873037">
      <w:pPr>
        <w:pStyle w:val="HTML"/>
      </w:pPr>
      <w:r>
        <w:t>По всем вопросам,</w:t>
      </w:r>
      <w:r>
        <w:t xml:space="preserve"> связанным 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873037">
      <w:pPr>
        <w:rPr>
          <w:rFonts w:eastAsia="Times New Roman"/>
        </w:rPr>
      </w:pPr>
      <w:r>
        <w:rPr>
          <w:rFonts w:eastAsia="Times New Roman"/>
        </w:rPr>
        <w:br/>
      </w:r>
    </w:p>
    <w:p w:rsidR="00873037" w:rsidRDefault="00873037">
      <w:pPr>
        <w:pStyle w:val="HTML"/>
      </w:pPr>
      <w:r>
        <w:t>Настоящий документ является визуализ</w:t>
      </w:r>
      <w:r>
        <w:t>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873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64363"/>
    <w:rsid w:val="00164363"/>
    <w:rsid w:val="00873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74DD90-BE10-49B4-81B4-123213847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3873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594ec3a1de234df1b6a990fef5fe8ae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2024-08-13T05:12:00Z</dcterms:created>
  <dcterms:modified xsi:type="dcterms:W3CDTF">2024-08-13T05:12:00Z</dcterms:modified>
</cp:coreProperties>
</file>