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43C5">
      <w:pPr>
        <w:pStyle w:val="a3"/>
        <w:divId w:val="123249628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324962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39864758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</w:tr>
      <w:tr w:rsidR="00000000">
        <w:trPr>
          <w:divId w:val="12324962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</w:tr>
      <w:tr w:rsidR="00000000">
        <w:trPr>
          <w:divId w:val="12324962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39825987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</w:tr>
      <w:tr w:rsidR="00000000">
        <w:trPr>
          <w:divId w:val="12324962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4962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43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43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443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B443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B443C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1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2019 год (размещен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«Интер РАО» за 2019 отчётный год (размещена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выплате (объявлении) дивидендов) и убытков ПАО «Интер РАО» по результ</w:t>
            </w:r>
            <w:r>
              <w:rPr>
                <w:rFonts w:eastAsia="Times New Roman"/>
              </w:rPr>
              <w:t xml:space="preserve">атам 2019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2019 отчетного года в сумме 21 786 759,78 тыс. руб.: </w:t>
            </w:r>
            <w:r>
              <w:rPr>
                <w:rFonts w:eastAsia="Times New Roman"/>
              </w:rPr>
              <w:t>- на формирование Резервного фонда – 1 089 337,99 тыс. руб.; - на выплату дивидендов – 20 482 500 тыс. руб.; - на погашение убытков прошлых лет – 214 921,79 тыс. руб. 3.2. Направить восстановленную в 2019 году прибыль прошлых периодов в размере 5 953,51 ты</w:t>
            </w:r>
            <w:r>
              <w:rPr>
                <w:rFonts w:eastAsia="Times New Roman"/>
              </w:rPr>
              <w:t>с. руб. на погашение убытков прошлых лет. 3.3. Выплатить дивиденды по обыкновенным акциям ПАО «Интер РАО» по результатам 2019 года в размере 0,196192528735633 руб. на одну обыкновенную акцию Общества в денежной форме. Сумма начисленных дивидендов в расчете</w:t>
            </w:r>
            <w:r>
              <w:rPr>
                <w:rFonts w:eastAsia="Times New Roman"/>
              </w:rPr>
              <w:t xml:space="preserve">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3.4. Определить 01 июня 2020 года в качестве даты, на которую определяются лица, имеющие право </w:t>
            </w:r>
            <w:r>
              <w:rPr>
                <w:rFonts w:eastAsia="Times New Roman"/>
              </w:rPr>
              <w:t xml:space="preserve">на получение дивидендов... Полная формулировка решения содержится в файле "8_Ballot_rus_2020".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</w:t>
            </w:r>
            <w:r>
              <w:rPr>
                <w:rFonts w:eastAsia="Times New Roman"/>
              </w:rPr>
              <w:t xml:space="preserve">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</w:t>
            </w:r>
            <w:r>
              <w:rPr>
                <w:rFonts w:eastAsia="Times New Roman"/>
              </w:rPr>
              <w:t>я настоящего решения выплатить вознаграждение за проверку финансово-хозяйственной деятельности ПАО «Интер РАО», проведенную по итогам 2019 года, в следующем размере: - Членам Ревизионной комиссии – по 120 000 (сто двадцать тысяч) руб.; - Председателю Ревиз</w:t>
            </w:r>
            <w:r>
              <w:rPr>
                <w:rFonts w:eastAsia="Times New Roman"/>
              </w:rPr>
              <w:t xml:space="preserve">ионной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*Соответствует критериям независимости согласно решению Комитета по номинациям и вознаграждениям Совета директоров ПАО «Интер РАО».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– Генеральный директор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ООО «Диджитал Горизонт Венчурс»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</w:t>
            </w:r>
            <w:r>
              <w:rPr>
                <w:rFonts w:eastAsia="Times New Roman"/>
              </w:rPr>
              <w:t>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Иванович-Генеральный директор АО «РОСНЕФТЕГАЗ», вице-президент–руководитель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Руководител</w:t>
            </w:r>
            <w:r>
              <w:rPr>
                <w:rFonts w:eastAsia="Times New Roman"/>
              </w:rPr>
              <w:t xml:space="preserve">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</w:t>
            </w:r>
            <w:r>
              <w:rPr>
                <w:rFonts w:eastAsia="Times New Roman"/>
              </w:rPr>
              <w:t xml:space="preserve">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Ковалёва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Директор по безопасности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 - Заместитель начальника отдела Управления имущественных отношений и приватизации к</w:t>
            </w:r>
            <w:r>
              <w:rPr>
                <w:rFonts w:eastAsia="Times New Roman"/>
              </w:rPr>
              <w:t xml:space="preserve">рупнейших организаций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3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аудиторов Ассоциация «Содружество» (СРО ААС), контрольный </w:t>
            </w:r>
            <w:r>
              <w:rPr>
                <w:rFonts w:eastAsia="Times New Roman"/>
              </w:rPr>
              <w:t xml:space="preserve">экземпляр реестра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3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443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43C5">
      <w:pPr>
        <w:rPr>
          <w:rFonts w:eastAsia="Times New Roman"/>
        </w:rPr>
      </w:pPr>
    </w:p>
    <w:p w:rsidR="00000000" w:rsidRDefault="00B443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43C5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2019 отчетного года.</w:t>
      </w:r>
      <w:r>
        <w:rPr>
          <w:rFonts w:eastAsia="Times New Roman"/>
        </w:rPr>
        <w:br/>
        <w:t>4. Утверж</w:t>
      </w:r>
      <w:r>
        <w:rPr>
          <w:rFonts w:eastAsia="Times New Roman"/>
        </w:rPr>
        <w:t>дение Устава Общества в новой редакции.</w:t>
      </w:r>
      <w:r>
        <w:rPr>
          <w:rFonts w:eastAsia="Times New Roman"/>
        </w:rPr>
        <w:br/>
        <w:t>5.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 xml:space="preserve">8. Избрание членов Ревизионной комиссии </w:t>
      </w:r>
      <w:r>
        <w:rPr>
          <w:rFonts w:eastAsia="Times New Roman"/>
        </w:rPr>
        <w:t>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B443C5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"Кворум". </w:t>
      </w:r>
    </w:p>
    <w:p w:rsidR="00000000" w:rsidRDefault="00B443C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443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443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B443C5" w:rsidRDefault="00B443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B4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EAA"/>
    <w:rsid w:val="00780EAA"/>
    <w:rsid w:val="00B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117A8-5F0D-419C-9D72-86956442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388a13e78640bc86beff3d9dcb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2020-04-28T09:36:00Z</dcterms:created>
  <dcterms:modified xsi:type="dcterms:W3CDTF">2020-04-28T09:36:00Z</dcterms:modified>
</cp:coreProperties>
</file>