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A43C6">
      <w:pPr>
        <w:rPr>
          <w:rFonts w:eastAsia="Times New Roman"/>
        </w:rPr>
      </w:pPr>
      <w:bookmarkStart w:id="0" w:name="_GoBack"/>
      <w:bookmarkEnd w:id="0"/>
      <w:r>
        <w:rPr>
          <w:rFonts w:eastAsia="Times New Roman"/>
        </w:rPr>
        <w:t xml:space="preserve">Информация, не подлежащая раскрытию неограниченному кругу лиц </w:t>
      </w:r>
    </w:p>
    <w:p w:rsidR="00000000" w:rsidRDefault="001A43C6">
      <w:pPr>
        <w:pStyle w:val="a3"/>
        <w:divId w:val="1313751709"/>
      </w:pPr>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313751709"/>
          <w:tblCellSpacing w:w="7" w:type="dxa"/>
        </w:trPr>
        <w:tc>
          <w:tcPr>
            <w:tcW w:w="0" w:type="auto"/>
            <w:vAlign w:val="center"/>
            <w:hideMark/>
          </w:tcPr>
          <w:p w:rsidR="00000000" w:rsidRDefault="001A43C6">
            <w:pPr>
              <w:rPr>
                <w:rFonts w:eastAsia="Times New Roman"/>
              </w:rPr>
            </w:pPr>
            <w:r>
              <w:rPr>
                <w:rFonts w:eastAsia="Times New Roman"/>
              </w:rPr>
              <w:t>Сообщение</w:t>
            </w:r>
          </w:p>
        </w:tc>
        <w:tc>
          <w:tcPr>
            <w:tcW w:w="0" w:type="auto"/>
            <w:vAlign w:val="center"/>
            <w:hideMark/>
          </w:tcPr>
          <w:p w:rsidR="00000000" w:rsidRDefault="001A43C6">
            <w:pPr>
              <w:rPr>
                <w:rFonts w:eastAsia="Times New Roman"/>
              </w:rPr>
            </w:pPr>
            <w:r>
              <w:rPr>
                <w:rFonts w:eastAsia="Times New Roman"/>
              </w:rPr>
              <w:t>№ 108027894</w:t>
            </w:r>
          </w:p>
        </w:tc>
        <w:tc>
          <w:tcPr>
            <w:tcW w:w="0" w:type="auto"/>
            <w:vAlign w:val="center"/>
            <w:hideMark/>
          </w:tcPr>
          <w:p w:rsidR="00000000" w:rsidRDefault="001A43C6">
            <w:pPr>
              <w:rPr>
                <w:rFonts w:eastAsia="Times New Roman"/>
              </w:rPr>
            </w:pPr>
          </w:p>
        </w:tc>
      </w:tr>
      <w:tr w:rsidR="00000000">
        <w:trPr>
          <w:divId w:val="1313751709"/>
          <w:tblCellSpacing w:w="7" w:type="dxa"/>
        </w:trPr>
        <w:tc>
          <w:tcPr>
            <w:tcW w:w="0" w:type="auto"/>
            <w:vAlign w:val="center"/>
            <w:hideMark/>
          </w:tcPr>
          <w:p w:rsidR="00000000" w:rsidRDefault="001A43C6">
            <w:pPr>
              <w:rPr>
                <w:rFonts w:eastAsia="Times New Roman"/>
              </w:rPr>
            </w:pPr>
            <w:r>
              <w:rPr>
                <w:rFonts w:eastAsia="Times New Roman"/>
              </w:rPr>
              <w:t>Функция сообщения:</w:t>
            </w:r>
          </w:p>
        </w:tc>
        <w:tc>
          <w:tcPr>
            <w:tcW w:w="0" w:type="auto"/>
            <w:vAlign w:val="center"/>
            <w:hideMark/>
          </w:tcPr>
          <w:p w:rsidR="00000000" w:rsidRDefault="001A43C6">
            <w:pPr>
              <w:rPr>
                <w:rFonts w:eastAsia="Times New Roman"/>
              </w:rPr>
            </w:pPr>
            <w:r>
              <w:rPr>
                <w:rFonts w:eastAsia="Times New Roman"/>
              </w:rPr>
              <w:t>Повторное сообщение</w:t>
            </w:r>
          </w:p>
        </w:tc>
        <w:tc>
          <w:tcPr>
            <w:tcW w:w="0" w:type="auto"/>
            <w:vAlign w:val="center"/>
            <w:hideMark/>
          </w:tcPr>
          <w:p w:rsidR="00000000" w:rsidRDefault="001A43C6">
            <w:pPr>
              <w:rPr>
                <w:rFonts w:eastAsia="Times New Roman"/>
              </w:rPr>
            </w:pPr>
          </w:p>
        </w:tc>
      </w:tr>
      <w:tr w:rsidR="00000000">
        <w:trPr>
          <w:divId w:val="1313751709"/>
          <w:tblCellSpacing w:w="7" w:type="dxa"/>
        </w:trPr>
        <w:tc>
          <w:tcPr>
            <w:tcW w:w="0" w:type="auto"/>
            <w:vAlign w:val="center"/>
            <w:hideMark/>
          </w:tcPr>
          <w:p w:rsidR="00000000" w:rsidRDefault="001A43C6">
            <w:pPr>
              <w:rPr>
                <w:rFonts w:eastAsia="Times New Roman"/>
              </w:rPr>
            </w:pPr>
            <w:r>
              <w:rPr>
                <w:rFonts w:eastAsia="Times New Roman"/>
              </w:rPr>
              <w:t>Предыдущее сообщение:</w:t>
            </w:r>
          </w:p>
        </w:tc>
        <w:tc>
          <w:tcPr>
            <w:tcW w:w="0" w:type="auto"/>
            <w:vAlign w:val="center"/>
            <w:hideMark/>
          </w:tcPr>
          <w:p w:rsidR="00000000" w:rsidRDefault="001A43C6">
            <w:pPr>
              <w:rPr>
                <w:rFonts w:eastAsia="Times New Roman"/>
              </w:rPr>
            </w:pPr>
            <w:r>
              <w:rPr>
                <w:rFonts w:eastAsia="Times New Roman"/>
              </w:rPr>
              <w:t>№ 107983146</w:t>
            </w:r>
          </w:p>
        </w:tc>
        <w:tc>
          <w:tcPr>
            <w:tcW w:w="0" w:type="auto"/>
            <w:vAlign w:val="center"/>
            <w:hideMark/>
          </w:tcPr>
          <w:p w:rsidR="00000000" w:rsidRDefault="001A43C6">
            <w:pPr>
              <w:rPr>
                <w:rFonts w:eastAsia="Times New Roman"/>
              </w:rPr>
            </w:pPr>
          </w:p>
        </w:tc>
      </w:tr>
      <w:tr w:rsidR="00000000">
        <w:trPr>
          <w:divId w:val="1313751709"/>
          <w:tblCellSpacing w:w="7" w:type="dxa"/>
        </w:trPr>
        <w:tc>
          <w:tcPr>
            <w:tcW w:w="0" w:type="auto"/>
            <w:vAlign w:val="center"/>
            <w:hideMark/>
          </w:tcPr>
          <w:p w:rsidR="00000000" w:rsidRDefault="001A43C6">
            <w:pPr>
              <w:rPr>
                <w:rFonts w:eastAsia="Times New Roman"/>
              </w:rPr>
            </w:pPr>
            <w:r>
              <w:rPr>
                <w:rFonts w:eastAsia="Times New Roman"/>
              </w:rPr>
              <w:t>Отправитель сообщения:</w:t>
            </w:r>
          </w:p>
        </w:tc>
        <w:tc>
          <w:tcPr>
            <w:tcW w:w="0" w:type="auto"/>
            <w:vAlign w:val="center"/>
            <w:hideMark/>
          </w:tcPr>
          <w:p w:rsidR="00000000" w:rsidRDefault="001A43C6">
            <w:pPr>
              <w:rPr>
                <w:rFonts w:eastAsia="Times New Roman"/>
              </w:rPr>
            </w:pPr>
            <w:r>
              <w:rPr>
                <w:rFonts w:eastAsia="Times New Roman"/>
              </w:rPr>
              <w:t>NDC000000000</w:t>
            </w:r>
          </w:p>
        </w:tc>
        <w:tc>
          <w:tcPr>
            <w:tcW w:w="0" w:type="auto"/>
            <w:vAlign w:val="center"/>
            <w:hideMark/>
          </w:tcPr>
          <w:p w:rsidR="00000000" w:rsidRDefault="001A43C6">
            <w:pPr>
              <w:rPr>
                <w:rFonts w:eastAsia="Times New Roman"/>
              </w:rPr>
            </w:pPr>
            <w:r>
              <w:rPr>
                <w:rFonts w:eastAsia="Times New Roman"/>
              </w:rPr>
              <w:t>НКО АО НРД</w:t>
            </w:r>
          </w:p>
        </w:tc>
      </w:tr>
      <w:tr w:rsidR="00000000">
        <w:trPr>
          <w:divId w:val="1313751709"/>
          <w:tblCellSpacing w:w="7" w:type="dxa"/>
        </w:trPr>
        <w:tc>
          <w:tcPr>
            <w:tcW w:w="0" w:type="auto"/>
            <w:vAlign w:val="center"/>
            <w:hideMark/>
          </w:tcPr>
          <w:p w:rsidR="00000000" w:rsidRDefault="001A43C6">
            <w:pPr>
              <w:rPr>
                <w:rFonts w:eastAsia="Times New Roman"/>
              </w:rPr>
            </w:pPr>
            <w:r>
              <w:rPr>
                <w:rFonts w:eastAsia="Times New Roman"/>
              </w:rPr>
              <w:t>Получатель сообщения:</w:t>
            </w:r>
          </w:p>
        </w:tc>
        <w:tc>
          <w:tcPr>
            <w:tcW w:w="0" w:type="auto"/>
            <w:vAlign w:val="center"/>
            <w:hideMark/>
          </w:tcPr>
          <w:p w:rsidR="00000000" w:rsidRDefault="001A43C6">
            <w:pPr>
              <w:rPr>
                <w:rFonts w:eastAsia="Times New Roman"/>
              </w:rPr>
            </w:pPr>
            <w:r>
              <w:rPr>
                <w:rFonts w:eastAsia="Times New Roman"/>
              </w:rPr>
              <w:t>MC0083900000</w:t>
            </w:r>
          </w:p>
        </w:tc>
        <w:tc>
          <w:tcPr>
            <w:tcW w:w="0" w:type="auto"/>
            <w:vAlign w:val="center"/>
            <w:hideMark/>
          </w:tcPr>
          <w:p w:rsidR="00000000" w:rsidRDefault="001A43C6">
            <w:pPr>
              <w:rPr>
                <w:rFonts w:eastAsia="Times New Roman"/>
              </w:rPr>
            </w:pPr>
            <w:r>
              <w:rPr>
                <w:rFonts w:eastAsia="Times New Roman"/>
              </w:rPr>
              <w:t>ООО ИК "ММК-Финанс"</w:t>
            </w:r>
          </w:p>
        </w:tc>
      </w:tr>
    </w:tbl>
    <w:p w:rsidR="00000000" w:rsidRDefault="001A43C6">
      <w:pPr>
        <w:pStyle w:val="1"/>
        <w:rPr>
          <w:rFonts w:eastAsia="Times New Roman"/>
        </w:rPr>
      </w:pPr>
      <w:r>
        <w:rPr>
          <w:rFonts w:eastAsia="Times New Roman"/>
        </w:rPr>
        <w:t>(MEET) О корпоративном действии "Годовое заседание общего собрания акционеров" с ценными бумагами эмитента ПАО "Татнефть" им. В.Д. Шашина ИНН 1644003838 (акция 1-03-00161-A / ISIN RU0009033591)</w:t>
      </w:r>
    </w:p>
    <w:tbl>
      <w:tblPr>
        <w:tblW w:w="5000" w:type="pct"/>
        <w:tblCellSpacing w:w="7" w:type="dxa"/>
        <w:tblCellMar>
          <w:left w:w="0" w:type="dxa"/>
          <w:right w:w="0" w:type="dxa"/>
        </w:tblCellMar>
        <w:tblLook w:val="04A0" w:firstRow="1" w:lastRow="0" w:firstColumn="1" w:lastColumn="0" w:noHBand="0" w:noVBand="1"/>
      </w:tblPr>
      <w:tblGrid>
        <w:gridCol w:w="3665"/>
        <w:gridCol w:w="5690"/>
      </w:tblGrid>
      <w:tr w:rsidR="00000000">
        <w:trPr>
          <w:tblHeader/>
          <w:tblCellSpacing w:w="7" w:type="dxa"/>
        </w:trPr>
        <w:tc>
          <w:tcPr>
            <w:tcW w:w="0" w:type="auto"/>
            <w:gridSpan w:val="2"/>
            <w:shd w:val="clear" w:color="auto" w:fill="BBBBBB"/>
            <w:vAlign w:val="center"/>
            <w:hideMark/>
          </w:tcPr>
          <w:p w:rsidR="00000000" w:rsidRDefault="001A43C6">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1A43C6">
            <w:pPr>
              <w:wordWrap w:val="0"/>
              <w:rPr>
                <w:rFonts w:eastAsia="Times New Roman"/>
              </w:rPr>
            </w:pPr>
            <w:r>
              <w:rPr>
                <w:rFonts w:eastAsia="Times New Roman"/>
              </w:rPr>
              <w:t>1028549</w:t>
            </w: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1A43C6">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1A43C6">
            <w:pPr>
              <w:wordWrap w:val="0"/>
              <w:rPr>
                <w:rFonts w:eastAsia="Times New Roman"/>
              </w:rPr>
            </w:pPr>
            <w:r>
              <w:rPr>
                <w:rFonts w:eastAsia="Times New Roman"/>
              </w:rPr>
              <w:t>Годовое заседание общего собрания акционеров</w:t>
            </w: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Дата КД (план.)</w:t>
            </w:r>
          </w:p>
        </w:tc>
        <w:tc>
          <w:tcPr>
            <w:tcW w:w="0" w:type="auto"/>
            <w:shd w:val="clear" w:color="auto" w:fill="EEEEEE"/>
            <w:vAlign w:val="center"/>
            <w:hideMark/>
          </w:tcPr>
          <w:p w:rsidR="00000000" w:rsidRDefault="001A43C6">
            <w:pPr>
              <w:rPr>
                <w:rFonts w:eastAsia="Times New Roman"/>
              </w:rPr>
            </w:pPr>
            <w:r>
              <w:rPr>
                <w:rFonts w:eastAsia="Times New Roman"/>
              </w:rPr>
              <w:t>22 мая 2025 г. 10:00 МСК</w:t>
            </w: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Дата фиксации</w:t>
            </w:r>
          </w:p>
        </w:tc>
        <w:tc>
          <w:tcPr>
            <w:tcW w:w="0" w:type="auto"/>
            <w:shd w:val="clear" w:color="auto" w:fill="EEEEEE"/>
            <w:vAlign w:val="center"/>
            <w:hideMark/>
          </w:tcPr>
          <w:p w:rsidR="00000000" w:rsidRDefault="001A43C6">
            <w:pPr>
              <w:rPr>
                <w:rFonts w:eastAsia="Times New Roman"/>
              </w:rPr>
            </w:pPr>
            <w:r>
              <w:rPr>
                <w:rFonts w:eastAsia="Times New Roman"/>
              </w:rPr>
              <w:t>27 апреля 2025 г.</w:t>
            </w: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Способ принятия решений общим собранием</w:t>
            </w:r>
          </w:p>
        </w:tc>
        <w:tc>
          <w:tcPr>
            <w:tcW w:w="0" w:type="auto"/>
            <w:shd w:val="clear" w:color="auto" w:fill="EEEEEE"/>
            <w:vAlign w:val="center"/>
            <w:hideMark/>
          </w:tcPr>
          <w:p w:rsidR="00000000" w:rsidRDefault="001A43C6">
            <w:pPr>
              <w:wordWrap w:val="0"/>
              <w:rPr>
                <w:rFonts w:eastAsia="Times New Roman"/>
              </w:rPr>
            </w:pPr>
            <w:r>
              <w:rPr>
                <w:rFonts w:eastAsia="Times New Roman"/>
              </w:rPr>
              <w:t>Заседание</w:t>
            </w: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Место проведения заседания</w:t>
            </w:r>
          </w:p>
        </w:tc>
        <w:tc>
          <w:tcPr>
            <w:tcW w:w="0" w:type="auto"/>
            <w:shd w:val="clear" w:color="auto" w:fill="EEEEEE"/>
            <w:vAlign w:val="center"/>
            <w:hideMark/>
          </w:tcPr>
          <w:p w:rsidR="00000000" w:rsidRDefault="001A43C6">
            <w:pPr>
              <w:rPr>
                <w:rFonts w:eastAsia="Times New Roman"/>
              </w:rPr>
            </w:pPr>
            <w:r>
              <w:rPr>
                <w:rFonts w:eastAsia="Times New Roman"/>
              </w:rPr>
              <w:t>Республика Татарстан, г.Альметьевск, ул.Ленина, д.69А, Общественный це</w:t>
            </w:r>
            <w:r>
              <w:rPr>
                <w:rFonts w:eastAsia="Times New Roman"/>
              </w:rPr>
              <w:br/>
              <w:t>нтр "Алмет"</w:t>
            </w:r>
          </w:p>
        </w:tc>
      </w:tr>
    </w:tbl>
    <w:p w:rsidR="00000000" w:rsidRDefault="001A43C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324"/>
        <w:gridCol w:w="1992"/>
        <w:gridCol w:w="1394"/>
        <w:gridCol w:w="1527"/>
        <w:gridCol w:w="1614"/>
        <w:gridCol w:w="1548"/>
        <w:gridCol w:w="27"/>
      </w:tblGrid>
      <w:tr w:rsidR="00000000">
        <w:trPr>
          <w:tblHeader/>
          <w:tblCellSpacing w:w="7" w:type="dxa"/>
        </w:trPr>
        <w:tc>
          <w:tcPr>
            <w:tcW w:w="0" w:type="auto"/>
            <w:gridSpan w:val="8"/>
            <w:shd w:val="clear" w:color="auto" w:fill="BBBBBB"/>
            <w:vAlign w:val="center"/>
            <w:hideMark/>
          </w:tcPr>
          <w:p w:rsidR="00000000" w:rsidRDefault="001A43C6">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1A43C6">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1A43C6">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1A43C6">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1A43C6">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1A43C6">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1A43C6">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1A43C6">
            <w:pPr>
              <w:jc w:val="center"/>
              <w:rPr>
                <w:rFonts w:eastAsia="Times New Roman"/>
                <w:b/>
                <w:bCs/>
              </w:rPr>
            </w:pPr>
            <w:r>
              <w:rPr>
                <w:rFonts w:eastAsia="Times New Roman"/>
                <w:b/>
                <w:bCs/>
              </w:rPr>
              <w:t>ISIN</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1028549X3436</w:t>
            </w:r>
          </w:p>
        </w:tc>
        <w:tc>
          <w:tcPr>
            <w:tcW w:w="0" w:type="auto"/>
            <w:shd w:val="clear" w:color="auto" w:fill="EEEEEE"/>
            <w:vAlign w:val="center"/>
            <w:hideMark/>
          </w:tcPr>
          <w:p w:rsidR="00000000" w:rsidRDefault="001A43C6">
            <w:pPr>
              <w:rPr>
                <w:rFonts w:eastAsia="Times New Roman"/>
              </w:rPr>
            </w:pPr>
            <w:r>
              <w:rPr>
                <w:rFonts w:eastAsia="Times New Roman"/>
              </w:rPr>
              <w:t>публичное акционерное общество "Татнефть" имени В.Д. Шашина</w:t>
            </w:r>
          </w:p>
        </w:tc>
        <w:tc>
          <w:tcPr>
            <w:tcW w:w="0" w:type="auto"/>
            <w:shd w:val="clear" w:color="auto" w:fill="EEEEEE"/>
            <w:vAlign w:val="center"/>
            <w:hideMark/>
          </w:tcPr>
          <w:p w:rsidR="00000000" w:rsidRDefault="001A43C6">
            <w:pPr>
              <w:rPr>
                <w:rFonts w:eastAsia="Times New Roman"/>
              </w:rPr>
            </w:pPr>
            <w:r>
              <w:rPr>
                <w:rFonts w:eastAsia="Times New Roman"/>
              </w:rPr>
              <w:t>1-03-00161-A</w:t>
            </w:r>
          </w:p>
        </w:tc>
        <w:tc>
          <w:tcPr>
            <w:tcW w:w="0" w:type="auto"/>
            <w:shd w:val="clear" w:color="auto" w:fill="EEEEEE"/>
            <w:vAlign w:val="center"/>
            <w:hideMark/>
          </w:tcPr>
          <w:p w:rsidR="00000000" w:rsidRDefault="001A43C6">
            <w:pPr>
              <w:rPr>
                <w:rFonts w:eastAsia="Times New Roman"/>
              </w:rPr>
            </w:pPr>
            <w:r>
              <w:rPr>
                <w:rFonts w:eastAsia="Times New Roman"/>
              </w:rPr>
              <w:t>26 октября 2001 г.</w:t>
            </w:r>
          </w:p>
        </w:tc>
        <w:tc>
          <w:tcPr>
            <w:tcW w:w="0" w:type="auto"/>
            <w:shd w:val="clear" w:color="auto" w:fill="EEEEEE"/>
            <w:vAlign w:val="center"/>
            <w:hideMark/>
          </w:tcPr>
          <w:p w:rsidR="00000000" w:rsidRDefault="001A43C6">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1A43C6">
            <w:pPr>
              <w:rPr>
                <w:rFonts w:eastAsia="Times New Roman"/>
              </w:rPr>
            </w:pPr>
            <w:r>
              <w:rPr>
                <w:rFonts w:eastAsia="Times New Roman"/>
              </w:rPr>
              <w:t>TATN/03</w:t>
            </w:r>
          </w:p>
        </w:tc>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vAlign w:val="center"/>
            <w:hideMark/>
          </w:tcPr>
          <w:p w:rsidR="00000000" w:rsidRDefault="001A43C6">
            <w:pPr>
              <w:rPr>
                <w:rFonts w:eastAsia="Times New Roman"/>
                <w:sz w:val="20"/>
                <w:szCs w:val="20"/>
              </w:rPr>
            </w:pPr>
          </w:p>
        </w:tc>
      </w:tr>
    </w:tbl>
    <w:p w:rsidR="00000000" w:rsidRDefault="001A43C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1A43C6">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1A43C6">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1A43C6">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DVCA</w:t>
            </w:r>
          </w:p>
        </w:tc>
        <w:tc>
          <w:tcPr>
            <w:tcW w:w="0" w:type="auto"/>
            <w:shd w:val="clear" w:color="auto" w:fill="EEEEEE"/>
            <w:vAlign w:val="center"/>
            <w:hideMark/>
          </w:tcPr>
          <w:p w:rsidR="00000000" w:rsidRDefault="001A43C6">
            <w:pPr>
              <w:rPr>
                <w:rFonts w:eastAsia="Times New Roman"/>
              </w:rPr>
            </w:pPr>
            <w:r>
              <w:rPr>
                <w:rFonts w:eastAsia="Times New Roman"/>
              </w:rPr>
              <w:t>1028541</w:t>
            </w:r>
          </w:p>
        </w:tc>
        <w:tc>
          <w:tcPr>
            <w:tcW w:w="0" w:type="auto"/>
            <w:shd w:val="clear" w:color="auto" w:fill="EEEEEE"/>
            <w:vAlign w:val="center"/>
            <w:hideMark/>
          </w:tcPr>
          <w:p w:rsidR="00000000" w:rsidRDefault="001A43C6">
            <w:pPr>
              <w:rPr>
                <w:rFonts w:eastAsia="Times New Roman"/>
              </w:rPr>
            </w:pPr>
          </w:p>
        </w:tc>
      </w:tr>
    </w:tbl>
    <w:p w:rsidR="00000000" w:rsidRDefault="001A43C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332"/>
        <w:gridCol w:w="5023"/>
      </w:tblGrid>
      <w:tr w:rsidR="00000000">
        <w:trPr>
          <w:tblHeader/>
          <w:tblCellSpacing w:w="7" w:type="dxa"/>
        </w:trPr>
        <w:tc>
          <w:tcPr>
            <w:tcW w:w="0" w:type="auto"/>
            <w:gridSpan w:val="2"/>
            <w:shd w:val="clear" w:color="auto" w:fill="BBBBBB"/>
            <w:vAlign w:val="center"/>
            <w:hideMark/>
          </w:tcPr>
          <w:p w:rsidR="00000000" w:rsidRDefault="001A43C6">
            <w:pPr>
              <w:jc w:val="center"/>
              <w:rPr>
                <w:rFonts w:eastAsia="Times New Roman"/>
                <w:b/>
                <w:bCs/>
              </w:rPr>
            </w:pPr>
            <w:r>
              <w:rPr>
                <w:rFonts w:eastAsia="Times New Roman"/>
                <w:b/>
                <w:bCs/>
              </w:rPr>
              <w:lastRenderedPageBreak/>
              <w:t>Голосование</w:t>
            </w: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000000" w:rsidRDefault="001A43C6">
            <w:pPr>
              <w:rPr>
                <w:rFonts w:eastAsia="Times New Roman"/>
              </w:rPr>
            </w:pPr>
            <w:r>
              <w:rPr>
                <w:rFonts w:eastAsia="Times New Roman"/>
              </w:rPr>
              <w:t>19 мая 2025 г. 19:59 МСК</w:t>
            </w: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Дата и время окончания приема бюллетеней для голосования/инструкций для участия в заседании или заочном голосовании, установленные эмитентом</w:t>
            </w:r>
          </w:p>
        </w:tc>
        <w:tc>
          <w:tcPr>
            <w:tcW w:w="0" w:type="auto"/>
            <w:shd w:val="clear" w:color="auto" w:fill="EEEEEE"/>
            <w:vAlign w:val="center"/>
            <w:hideMark/>
          </w:tcPr>
          <w:p w:rsidR="00000000" w:rsidRDefault="001A43C6">
            <w:pPr>
              <w:rPr>
                <w:rFonts w:eastAsia="Times New Roman"/>
              </w:rPr>
            </w:pPr>
            <w:r>
              <w:rPr>
                <w:rFonts w:eastAsia="Times New Roman"/>
              </w:rPr>
              <w:t>19 мая 2025 г. 23:59 МСК</w:t>
            </w: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 xml:space="preserve">Адрес НКО АО НРД для направления инструкций для участия в заседании </w:t>
            </w:r>
            <w:r>
              <w:rPr>
                <w:rFonts w:eastAsia="Times New Roman"/>
              </w:rPr>
              <w:t xml:space="preserve">или заочном голосовании </w:t>
            </w:r>
          </w:p>
        </w:tc>
        <w:tc>
          <w:tcPr>
            <w:tcW w:w="0" w:type="auto"/>
            <w:shd w:val="clear" w:color="auto" w:fill="EEEEEE"/>
            <w:vAlign w:val="center"/>
            <w:hideMark/>
          </w:tcPr>
          <w:p w:rsidR="00000000" w:rsidRDefault="001A43C6">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000000" w:rsidRDefault="001A43C6">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1A43C6">
            <w:pPr>
              <w:rPr>
                <w:rFonts w:eastAsia="Times New Roman"/>
              </w:rPr>
            </w:pPr>
            <w:r>
              <w:rPr>
                <w:rFonts w:eastAsia="Times New Roman"/>
              </w:rPr>
              <w:t xml:space="preserve">Код страны: RU. </w:t>
            </w:r>
            <w:r>
              <w:rPr>
                <w:rFonts w:eastAsia="Times New Roman"/>
              </w:rPr>
              <w:br/>
              <w:t>Российская Федерация,</w:t>
            </w:r>
            <w:r>
              <w:rPr>
                <w:rFonts w:eastAsia="Times New Roman"/>
              </w:rPr>
              <w:t xml:space="preserve"> Республика Татарстан, 423450, г. Альметьевск, ул</w:t>
            </w:r>
            <w:r>
              <w:rPr>
                <w:rFonts w:eastAsia="Times New Roman"/>
              </w:rPr>
              <w:br/>
              <w:t>. Заслонова, д. 20, Аппарат корпоративного секретаря ПАО «Татнефть» им</w:t>
            </w:r>
            <w:r>
              <w:rPr>
                <w:rFonts w:eastAsia="Times New Roman"/>
              </w:rPr>
              <w:br/>
              <w:t>. В.Д. Шашина</w:t>
            </w: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1A43C6">
            <w:pPr>
              <w:rPr>
                <w:rFonts w:eastAsia="Times New Roman"/>
              </w:rPr>
            </w:pPr>
            <w:r>
              <w:rPr>
                <w:rFonts w:eastAsia="Times New Roman"/>
              </w:rPr>
              <w:t>https://www.tatneft.ru/aktsioneram-i-investoram/shareholders/shareholders_meeting</w:t>
            </w:r>
          </w:p>
        </w:tc>
      </w:tr>
    </w:tbl>
    <w:p w:rsidR="00000000" w:rsidRDefault="001A43C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082"/>
        <w:gridCol w:w="7246"/>
        <w:gridCol w:w="27"/>
      </w:tblGrid>
      <w:tr w:rsidR="00000000">
        <w:trPr>
          <w:tblHeader/>
          <w:tblCellSpacing w:w="7" w:type="dxa"/>
        </w:trPr>
        <w:tc>
          <w:tcPr>
            <w:tcW w:w="0" w:type="auto"/>
            <w:gridSpan w:val="3"/>
            <w:shd w:val="clear" w:color="auto" w:fill="BBBBBB"/>
            <w:vAlign w:val="center"/>
            <w:hideMark/>
          </w:tcPr>
          <w:p w:rsidR="00000000" w:rsidRDefault="001A43C6">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1A43C6">
            <w:pPr>
              <w:jc w:val="center"/>
              <w:rPr>
                <w:rFonts w:eastAsia="Times New Roman"/>
                <w:b/>
                <w:bCs/>
              </w:rPr>
            </w:pPr>
          </w:p>
        </w:tc>
        <w:tc>
          <w:tcPr>
            <w:tcW w:w="0" w:type="auto"/>
            <w:vAlign w:val="center"/>
            <w:hideMark/>
          </w:tcPr>
          <w:p w:rsidR="00000000" w:rsidRDefault="001A43C6">
            <w:pPr>
              <w:rPr>
                <w:rFonts w:eastAsia="Times New Roman"/>
                <w:sz w:val="20"/>
                <w:szCs w:val="20"/>
              </w:rPr>
            </w:pP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A43C6">
            <w:pPr>
              <w:rPr>
                <w:rFonts w:eastAsia="Times New Roman"/>
              </w:rPr>
            </w:pPr>
            <w:r>
              <w:rPr>
                <w:rFonts w:eastAsia="Times New Roman"/>
              </w:rPr>
              <w:t>Утверждение годового отчёта ПАО «Татнефть» им. В.Д. Шашина за 2024 год.</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1.1</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Утвердить годовой отчёт* ПАО «Татнефть» им. В.Д. Шашина за 2024 год.</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CAGS Против</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ABST Воздержаться</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rHeight w:val="150"/>
          <w:tblCellSpacing w:w="7" w:type="dxa"/>
        </w:trPr>
        <w:tc>
          <w:tcPr>
            <w:tcW w:w="0" w:type="auto"/>
            <w:vAlign w:val="center"/>
            <w:hideMark/>
          </w:tcPr>
          <w:p w:rsidR="00000000" w:rsidRDefault="001A43C6">
            <w:pPr>
              <w:rPr>
                <w:rFonts w:eastAsia="Times New Roman"/>
              </w:rPr>
            </w:pPr>
          </w:p>
        </w:tc>
        <w:tc>
          <w:tcPr>
            <w:tcW w:w="0" w:type="auto"/>
            <w:vAlign w:val="center"/>
            <w:hideMark/>
          </w:tcPr>
          <w:p w:rsidR="00000000" w:rsidRDefault="001A43C6">
            <w:pPr>
              <w:rPr>
                <w:rFonts w:eastAsia="Times New Roman"/>
                <w:sz w:val="20"/>
                <w:szCs w:val="20"/>
              </w:rPr>
            </w:pP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A43C6">
            <w:pPr>
              <w:rPr>
                <w:rFonts w:eastAsia="Times New Roman"/>
              </w:rPr>
            </w:pPr>
            <w:r>
              <w:rPr>
                <w:rFonts w:eastAsia="Times New Roman"/>
              </w:rPr>
              <w:t>Утверждение годовой бухгалтерской (финансовой) отчетности ПАО «Татнефть» им. В.Д. Шашина за 2024 год.</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2.1</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Утвердить годовую бухгалтерскую (финансовую) отчетность* ПАО «Татнефть» им. В.Д. Шашина за 2024 год.</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CAGS Против</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ABST Воздержаться</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rHeight w:val="150"/>
          <w:tblCellSpacing w:w="7" w:type="dxa"/>
        </w:trPr>
        <w:tc>
          <w:tcPr>
            <w:tcW w:w="0" w:type="auto"/>
            <w:vAlign w:val="center"/>
            <w:hideMark/>
          </w:tcPr>
          <w:p w:rsidR="00000000" w:rsidRDefault="001A43C6">
            <w:pPr>
              <w:rPr>
                <w:rFonts w:eastAsia="Times New Roman"/>
              </w:rPr>
            </w:pPr>
          </w:p>
        </w:tc>
        <w:tc>
          <w:tcPr>
            <w:tcW w:w="0" w:type="auto"/>
            <w:vAlign w:val="center"/>
            <w:hideMark/>
          </w:tcPr>
          <w:p w:rsidR="00000000" w:rsidRDefault="001A43C6">
            <w:pPr>
              <w:rPr>
                <w:rFonts w:eastAsia="Times New Roman"/>
                <w:sz w:val="20"/>
                <w:szCs w:val="20"/>
              </w:rPr>
            </w:pP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A43C6">
            <w:pPr>
              <w:rPr>
                <w:rFonts w:eastAsia="Times New Roman"/>
              </w:rPr>
            </w:pPr>
            <w:r>
              <w:rPr>
                <w:rFonts w:eastAsia="Times New Roman"/>
              </w:rPr>
              <w:t>Распределение прибыли (в том числе выплата (объявление) дивидендов) ПАО «Татнефть» им. В.Д. Шашина по результатам отчет</w:t>
            </w:r>
            <w:r>
              <w:rPr>
                <w:rFonts w:eastAsia="Times New Roman"/>
              </w:rPr>
              <w:t>ного года.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3.1</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С решением вопроса №3 повестки дня можно ознакомиться в материалах к собранию, приложенных в электронном виде.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CAGS Против</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ABST Воздержаться</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rHeight w:val="150"/>
          <w:tblCellSpacing w:w="7" w:type="dxa"/>
        </w:trPr>
        <w:tc>
          <w:tcPr>
            <w:tcW w:w="0" w:type="auto"/>
            <w:vAlign w:val="center"/>
            <w:hideMark/>
          </w:tcPr>
          <w:p w:rsidR="00000000" w:rsidRDefault="001A43C6">
            <w:pPr>
              <w:rPr>
                <w:rFonts w:eastAsia="Times New Roman"/>
              </w:rPr>
            </w:pPr>
          </w:p>
        </w:tc>
        <w:tc>
          <w:tcPr>
            <w:tcW w:w="0" w:type="auto"/>
            <w:vAlign w:val="center"/>
            <w:hideMark/>
          </w:tcPr>
          <w:p w:rsidR="00000000" w:rsidRDefault="001A43C6">
            <w:pPr>
              <w:rPr>
                <w:rFonts w:eastAsia="Times New Roman"/>
                <w:sz w:val="20"/>
                <w:szCs w:val="20"/>
              </w:rPr>
            </w:pP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A43C6">
            <w:pPr>
              <w:rPr>
                <w:rFonts w:eastAsia="Times New Roman"/>
              </w:rPr>
            </w:pPr>
            <w:r>
              <w:rPr>
                <w:rFonts w:eastAsia="Times New Roman"/>
              </w:rPr>
              <w:t>Назначение аудиторской организации ПАО «Татнефть» им. В.Д. Шашина.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4.1</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Назначить аудиторской организацией для проведения обязательного аудита финансовой отчетности ПАО «Татнефть» им. В.Д. Шашина за 2025 год, подготовлен</w:t>
            </w:r>
            <w:r>
              <w:rPr>
                <w:rFonts w:eastAsia="Times New Roman"/>
              </w:rPr>
              <w:t>ной в соответствии с российскими и международными стандартами бухгалтерского учета, сроком на один год акционерное общество «Технологии Доверия - Аудит» (АО «Технологии Доверия - Аудит»).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CAGS Против</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ABST Воздержаться</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rHeight w:val="150"/>
          <w:tblCellSpacing w:w="7" w:type="dxa"/>
        </w:trPr>
        <w:tc>
          <w:tcPr>
            <w:tcW w:w="0" w:type="auto"/>
            <w:vAlign w:val="center"/>
            <w:hideMark/>
          </w:tcPr>
          <w:p w:rsidR="00000000" w:rsidRDefault="001A43C6">
            <w:pPr>
              <w:rPr>
                <w:rFonts w:eastAsia="Times New Roman"/>
              </w:rPr>
            </w:pPr>
          </w:p>
        </w:tc>
        <w:tc>
          <w:tcPr>
            <w:tcW w:w="0" w:type="auto"/>
            <w:vAlign w:val="center"/>
            <w:hideMark/>
          </w:tcPr>
          <w:p w:rsidR="00000000" w:rsidRDefault="001A43C6">
            <w:pPr>
              <w:rPr>
                <w:rFonts w:eastAsia="Times New Roman"/>
                <w:sz w:val="20"/>
                <w:szCs w:val="20"/>
              </w:rPr>
            </w:pP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1A43C6">
            <w:pPr>
              <w:rPr>
                <w:rFonts w:eastAsia="Times New Roman"/>
              </w:rPr>
            </w:pPr>
            <w:r>
              <w:rPr>
                <w:rFonts w:eastAsia="Times New Roman"/>
              </w:rPr>
              <w:t>Избрание членов Совета директоров ПАО «Татнефть» им. В.Д. Шашина.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5.1</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Избрать в Совет директоров ПАО «Татнефть» им. В.Д. Шашина следующих кандидатов: 1. Гайзатуллин Радик Рауфович 2. Галиев Ренат Маратович 3. Гереч Ласл</w:t>
            </w:r>
            <w:r>
              <w:rPr>
                <w:rFonts w:eastAsia="Times New Roman"/>
              </w:rPr>
              <w:t>о 4. Дьяконов Александр Анатольевич 5. Кадыров Азат Рифгатович 6. Крюков Валерий Анатольевич 7. Маганов Наиль Ульфатович 8. Неклюдов Сергей Вячеславович 9. Нурмухаметов Рафаиль Саитович 10. Сорокин Валерий Юрьевич 11. Сюбаев Нурислам Зинатулович 12. Тахаут</w:t>
            </w:r>
            <w:r>
              <w:rPr>
                <w:rFonts w:eastAsia="Times New Roman"/>
              </w:rPr>
              <w:t>динов Шафагат Фахразович 13. Файзрахманов Марат Джаудатович 14. Халимов Рустам Хамисович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CAGS Против</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ABST Воздержаться</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A43C6">
            <w:pPr>
              <w:rPr>
                <w:rFonts w:eastAsia="Times New Roman"/>
              </w:rPr>
            </w:pPr>
            <w:r>
              <w:rPr>
                <w:rFonts w:eastAsia="Times New Roman"/>
              </w:rPr>
              <w:t>Да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A43C6">
            <w:pPr>
              <w:wordWrap w:val="0"/>
              <w:rPr>
                <w:rFonts w:eastAsia="Times New Roman"/>
              </w:rPr>
            </w:pPr>
            <w:r>
              <w:rPr>
                <w:rFonts w:eastAsia="Times New Roman"/>
              </w:rPr>
              <w:t>14</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rHeight w:val="150"/>
          <w:tblCellSpacing w:w="7" w:type="dxa"/>
        </w:trPr>
        <w:tc>
          <w:tcPr>
            <w:tcW w:w="0" w:type="auto"/>
            <w:vAlign w:val="center"/>
            <w:hideMark/>
          </w:tcPr>
          <w:p w:rsidR="00000000" w:rsidRDefault="001A43C6">
            <w:pPr>
              <w:rPr>
                <w:rFonts w:eastAsia="Times New Roman"/>
              </w:rPr>
            </w:pPr>
          </w:p>
        </w:tc>
        <w:tc>
          <w:tcPr>
            <w:tcW w:w="0" w:type="auto"/>
            <w:vAlign w:val="center"/>
            <w:hideMark/>
          </w:tcPr>
          <w:p w:rsidR="00000000" w:rsidRDefault="001A43C6">
            <w:pPr>
              <w:rPr>
                <w:rFonts w:eastAsia="Times New Roman"/>
                <w:sz w:val="20"/>
                <w:szCs w:val="20"/>
              </w:rPr>
            </w:pP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A43C6">
            <w:pPr>
              <w:rPr>
                <w:rFonts w:eastAsia="Times New Roman"/>
              </w:rPr>
            </w:pPr>
            <w:r>
              <w:rPr>
                <w:rFonts w:eastAsia="Times New Roman"/>
              </w:rPr>
              <w:t>Гайзатуллин Радик Рауфович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5.1.1</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Гайзатуллин Радик Рауфович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A43C6">
            <w:pPr>
              <w:rPr>
                <w:rFonts w:eastAsia="Times New Roman"/>
              </w:rPr>
            </w:pPr>
            <w:r>
              <w:rPr>
                <w:rFonts w:eastAsia="Times New Roman"/>
              </w:rPr>
              <w:t>Да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A43C6">
            <w:pPr>
              <w:wordWrap w:val="0"/>
              <w:rPr>
                <w:rFonts w:eastAsia="Times New Roman"/>
              </w:rPr>
            </w:pPr>
            <w:r>
              <w:rPr>
                <w:rFonts w:eastAsia="Times New Roman"/>
              </w:rPr>
              <w:t>14</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rHeight w:val="150"/>
          <w:tblCellSpacing w:w="7" w:type="dxa"/>
        </w:trPr>
        <w:tc>
          <w:tcPr>
            <w:tcW w:w="0" w:type="auto"/>
            <w:vAlign w:val="center"/>
            <w:hideMark/>
          </w:tcPr>
          <w:p w:rsidR="00000000" w:rsidRDefault="001A43C6">
            <w:pPr>
              <w:rPr>
                <w:rFonts w:eastAsia="Times New Roman"/>
              </w:rPr>
            </w:pPr>
          </w:p>
        </w:tc>
        <w:tc>
          <w:tcPr>
            <w:tcW w:w="0" w:type="auto"/>
            <w:vAlign w:val="center"/>
            <w:hideMark/>
          </w:tcPr>
          <w:p w:rsidR="00000000" w:rsidRDefault="001A43C6">
            <w:pPr>
              <w:rPr>
                <w:rFonts w:eastAsia="Times New Roman"/>
                <w:sz w:val="20"/>
                <w:szCs w:val="20"/>
              </w:rPr>
            </w:pP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A43C6">
            <w:pPr>
              <w:rPr>
                <w:rFonts w:eastAsia="Times New Roman"/>
              </w:rPr>
            </w:pPr>
            <w:r>
              <w:rPr>
                <w:rFonts w:eastAsia="Times New Roman"/>
              </w:rPr>
              <w:t>Галиев Ренат Маратович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5.1.2</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Галиев Ренат Маратович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A43C6">
            <w:pPr>
              <w:rPr>
                <w:rFonts w:eastAsia="Times New Roman"/>
              </w:rPr>
            </w:pPr>
            <w:r>
              <w:rPr>
                <w:rFonts w:eastAsia="Times New Roman"/>
              </w:rPr>
              <w:t>Да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A43C6">
            <w:pPr>
              <w:wordWrap w:val="0"/>
              <w:rPr>
                <w:rFonts w:eastAsia="Times New Roman"/>
              </w:rPr>
            </w:pPr>
            <w:r>
              <w:rPr>
                <w:rFonts w:eastAsia="Times New Roman"/>
              </w:rPr>
              <w:t>14</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rHeight w:val="150"/>
          <w:tblCellSpacing w:w="7" w:type="dxa"/>
        </w:trPr>
        <w:tc>
          <w:tcPr>
            <w:tcW w:w="0" w:type="auto"/>
            <w:vAlign w:val="center"/>
            <w:hideMark/>
          </w:tcPr>
          <w:p w:rsidR="00000000" w:rsidRDefault="001A43C6">
            <w:pPr>
              <w:rPr>
                <w:rFonts w:eastAsia="Times New Roman"/>
              </w:rPr>
            </w:pPr>
          </w:p>
        </w:tc>
        <w:tc>
          <w:tcPr>
            <w:tcW w:w="0" w:type="auto"/>
            <w:vAlign w:val="center"/>
            <w:hideMark/>
          </w:tcPr>
          <w:p w:rsidR="00000000" w:rsidRDefault="001A43C6">
            <w:pPr>
              <w:rPr>
                <w:rFonts w:eastAsia="Times New Roman"/>
                <w:sz w:val="20"/>
                <w:szCs w:val="20"/>
              </w:rPr>
            </w:pP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A43C6">
            <w:pPr>
              <w:rPr>
                <w:rFonts w:eastAsia="Times New Roman"/>
              </w:rPr>
            </w:pPr>
            <w:r>
              <w:rPr>
                <w:rFonts w:eastAsia="Times New Roman"/>
              </w:rPr>
              <w:t>Гереч Ласло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5.1.3</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Гереч Ласло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A43C6">
            <w:pPr>
              <w:rPr>
                <w:rFonts w:eastAsia="Times New Roman"/>
              </w:rPr>
            </w:pPr>
            <w:r>
              <w:rPr>
                <w:rFonts w:eastAsia="Times New Roman"/>
              </w:rPr>
              <w:t>Да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A43C6">
            <w:pPr>
              <w:wordWrap w:val="0"/>
              <w:rPr>
                <w:rFonts w:eastAsia="Times New Roman"/>
              </w:rPr>
            </w:pPr>
            <w:r>
              <w:rPr>
                <w:rFonts w:eastAsia="Times New Roman"/>
              </w:rPr>
              <w:t>14</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rHeight w:val="150"/>
          <w:tblCellSpacing w:w="7" w:type="dxa"/>
        </w:trPr>
        <w:tc>
          <w:tcPr>
            <w:tcW w:w="0" w:type="auto"/>
            <w:vAlign w:val="center"/>
            <w:hideMark/>
          </w:tcPr>
          <w:p w:rsidR="00000000" w:rsidRDefault="001A43C6">
            <w:pPr>
              <w:rPr>
                <w:rFonts w:eastAsia="Times New Roman"/>
              </w:rPr>
            </w:pPr>
          </w:p>
        </w:tc>
        <w:tc>
          <w:tcPr>
            <w:tcW w:w="0" w:type="auto"/>
            <w:vAlign w:val="center"/>
            <w:hideMark/>
          </w:tcPr>
          <w:p w:rsidR="00000000" w:rsidRDefault="001A43C6">
            <w:pPr>
              <w:rPr>
                <w:rFonts w:eastAsia="Times New Roman"/>
                <w:sz w:val="20"/>
                <w:szCs w:val="20"/>
              </w:rPr>
            </w:pP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A43C6">
            <w:pPr>
              <w:rPr>
                <w:rFonts w:eastAsia="Times New Roman"/>
              </w:rPr>
            </w:pPr>
            <w:r>
              <w:rPr>
                <w:rFonts w:eastAsia="Times New Roman"/>
              </w:rPr>
              <w:t>Дьяконов Александр Анатольевич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5.1.4</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Дьяконов Александр Анатольевич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A43C6">
            <w:pPr>
              <w:rPr>
                <w:rFonts w:eastAsia="Times New Roman"/>
              </w:rPr>
            </w:pPr>
            <w:r>
              <w:rPr>
                <w:rFonts w:eastAsia="Times New Roman"/>
              </w:rPr>
              <w:t>Да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A43C6">
            <w:pPr>
              <w:wordWrap w:val="0"/>
              <w:rPr>
                <w:rFonts w:eastAsia="Times New Roman"/>
              </w:rPr>
            </w:pPr>
            <w:r>
              <w:rPr>
                <w:rFonts w:eastAsia="Times New Roman"/>
              </w:rPr>
              <w:t>14</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rHeight w:val="150"/>
          <w:tblCellSpacing w:w="7" w:type="dxa"/>
        </w:trPr>
        <w:tc>
          <w:tcPr>
            <w:tcW w:w="0" w:type="auto"/>
            <w:vAlign w:val="center"/>
            <w:hideMark/>
          </w:tcPr>
          <w:p w:rsidR="00000000" w:rsidRDefault="001A43C6">
            <w:pPr>
              <w:rPr>
                <w:rFonts w:eastAsia="Times New Roman"/>
              </w:rPr>
            </w:pPr>
          </w:p>
        </w:tc>
        <w:tc>
          <w:tcPr>
            <w:tcW w:w="0" w:type="auto"/>
            <w:vAlign w:val="center"/>
            <w:hideMark/>
          </w:tcPr>
          <w:p w:rsidR="00000000" w:rsidRDefault="001A43C6">
            <w:pPr>
              <w:rPr>
                <w:rFonts w:eastAsia="Times New Roman"/>
                <w:sz w:val="20"/>
                <w:szCs w:val="20"/>
              </w:rPr>
            </w:pP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A43C6">
            <w:pPr>
              <w:rPr>
                <w:rFonts w:eastAsia="Times New Roman"/>
              </w:rPr>
            </w:pPr>
            <w:r>
              <w:rPr>
                <w:rFonts w:eastAsia="Times New Roman"/>
              </w:rPr>
              <w:t>Кадыров Азат Рифгатович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5.1.5</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1A43C6">
            <w:pPr>
              <w:rPr>
                <w:rFonts w:eastAsia="Times New Roman"/>
              </w:rPr>
            </w:pPr>
            <w:r>
              <w:rPr>
                <w:rFonts w:eastAsia="Times New Roman"/>
              </w:rPr>
              <w:t>Кадыров Азат Рифгатович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A43C6">
            <w:pPr>
              <w:rPr>
                <w:rFonts w:eastAsia="Times New Roman"/>
              </w:rPr>
            </w:pPr>
            <w:r>
              <w:rPr>
                <w:rFonts w:eastAsia="Times New Roman"/>
              </w:rPr>
              <w:t>Да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A43C6">
            <w:pPr>
              <w:wordWrap w:val="0"/>
              <w:rPr>
                <w:rFonts w:eastAsia="Times New Roman"/>
              </w:rPr>
            </w:pPr>
            <w:r>
              <w:rPr>
                <w:rFonts w:eastAsia="Times New Roman"/>
              </w:rPr>
              <w:t>14</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rHeight w:val="150"/>
          <w:tblCellSpacing w:w="7" w:type="dxa"/>
        </w:trPr>
        <w:tc>
          <w:tcPr>
            <w:tcW w:w="0" w:type="auto"/>
            <w:vAlign w:val="center"/>
            <w:hideMark/>
          </w:tcPr>
          <w:p w:rsidR="00000000" w:rsidRDefault="001A43C6">
            <w:pPr>
              <w:rPr>
                <w:rFonts w:eastAsia="Times New Roman"/>
              </w:rPr>
            </w:pPr>
          </w:p>
        </w:tc>
        <w:tc>
          <w:tcPr>
            <w:tcW w:w="0" w:type="auto"/>
            <w:vAlign w:val="center"/>
            <w:hideMark/>
          </w:tcPr>
          <w:p w:rsidR="00000000" w:rsidRDefault="001A43C6">
            <w:pPr>
              <w:rPr>
                <w:rFonts w:eastAsia="Times New Roman"/>
                <w:sz w:val="20"/>
                <w:szCs w:val="20"/>
              </w:rPr>
            </w:pP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A43C6">
            <w:pPr>
              <w:rPr>
                <w:rFonts w:eastAsia="Times New Roman"/>
              </w:rPr>
            </w:pPr>
            <w:r>
              <w:rPr>
                <w:rFonts w:eastAsia="Times New Roman"/>
              </w:rPr>
              <w:t>Крюков Валерий Анатольевич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5.1.6</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Крюков Валерий Анатольевич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A43C6">
            <w:pPr>
              <w:rPr>
                <w:rFonts w:eastAsia="Times New Roman"/>
              </w:rPr>
            </w:pPr>
            <w:r>
              <w:rPr>
                <w:rFonts w:eastAsia="Times New Roman"/>
              </w:rPr>
              <w:t>Да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A43C6">
            <w:pPr>
              <w:wordWrap w:val="0"/>
              <w:rPr>
                <w:rFonts w:eastAsia="Times New Roman"/>
              </w:rPr>
            </w:pPr>
            <w:r>
              <w:rPr>
                <w:rFonts w:eastAsia="Times New Roman"/>
              </w:rPr>
              <w:t>14</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rHeight w:val="150"/>
          <w:tblCellSpacing w:w="7" w:type="dxa"/>
        </w:trPr>
        <w:tc>
          <w:tcPr>
            <w:tcW w:w="0" w:type="auto"/>
            <w:vAlign w:val="center"/>
            <w:hideMark/>
          </w:tcPr>
          <w:p w:rsidR="00000000" w:rsidRDefault="001A43C6">
            <w:pPr>
              <w:rPr>
                <w:rFonts w:eastAsia="Times New Roman"/>
              </w:rPr>
            </w:pPr>
          </w:p>
        </w:tc>
        <w:tc>
          <w:tcPr>
            <w:tcW w:w="0" w:type="auto"/>
            <w:vAlign w:val="center"/>
            <w:hideMark/>
          </w:tcPr>
          <w:p w:rsidR="00000000" w:rsidRDefault="001A43C6">
            <w:pPr>
              <w:rPr>
                <w:rFonts w:eastAsia="Times New Roman"/>
                <w:sz w:val="20"/>
                <w:szCs w:val="20"/>
              </w:rPr>
            </w:pP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A43C6">
            <w:pPr>
              <w:rPr>
                <w:rFonts w:eastAsia="Times New Roman"/>
              </w:rPr>
            </w:pPr>
            <w:r>
              <w:rPr>
                <w:rFonts w:eastAsia="Times New Roman"/>
              </w:rPr>
              <w:t>Маганов Наиль Ульфатович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5.1.7</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Маганов Наиль Ульфатович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A43C6">
            <w:pPr>
              <w:rPr>
                <w:rFonts w:eastAsia="Times New Roman"/>
              </w:rPr>
            </w:pPr>
            <w:r>
              <w:rPr>
                <w:rFonts w:eastAsia="Times New Roman"/>
              </w:rPr>
              <w:t>Да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A43C6">
            <w:pPr>
              <w:wordWrap w:val="0"/>
              <w:rPr>
                <w:rFonts w:eastAsia="Times New Roman"/>
              </w:rPr>
            </w:pPr>
            <w:r>
              <w:rPr>
                <w:rFonts w:eastAsia="Times New Roman"/>
              </w:rPr>
              <w:t>14</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rHeight w:val="150"/>
          <w:tblCellSpacing w:w="7" w:type="dxa"/>
        </w:trPr>
        <w:tc>
          <w:tcPr>
            <w:tcW w:w="0" w:type="auto"/>
            <w:vAlign w:val="center"/>
            <w:hideMark/>
          </w:tcPr>
          <w:p w:rsidR="00000000" w:rsidRDefault="001A43C6">
            <w:pPr>
              <w:rPr>
                <w:rFonts w:eastAsia="Times New Roman"/>
              </w:rPr>
            </w:pPr>
          </w:p>
        </w:tc>
        <w:tc>
          <w:tcPr>
            <w:tcW w:w="0" w:type="auto"/>
            <w:vAlign w:val="center"/>
            <w:hideMark/>
          </w:tcPr>
          <w:p w:rsidR="00000000" w:rsidRDefault="001A43C6">
            <w:pPr>
              <w:rPr>
                <w:rFonts w:eastAsia="Times New Roman"/>
                <w:sz w:val="20"/>
                <w:szCs w:val="20"/>
              </w:rPr>
            </w:pP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A43C6">
            <w:pPr>
              <w:rPr>
                <w:rFonts w:eastAsia="Times New Roman"/>
              </w:rPr>
            </w:pPr>
            <w:r>
              <w:rPr>
                <w:rFonts w:eastAsia="Times New Roman"/>
              </w:rPr>
              <w:t>Неклюдов Сергей Вячеславович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lastRenderedPageBreak/>
              <w:t>Номер проекта решения: 5.1.8</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Неклюдов Сергей Вячеславович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A43C6">
            <w:pPr>
              <w:rPr>
                <w:rFonts w:eastAsia="Times New Roman"/>
              </w:rPr>
            </w:pPr>
            <w:r>
              <w:rPr>
                <w:rFonts w:eastAsia="Times New Roman"/>
              </w:rPr>
              <w:t>Да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A43C6">
            <w:pPr>
              <w:wordWrap w:val="0"/>
              <w:rPr>
                <w:rFonts w:eastAsia="Times New Roman"/>
              </w:rPr>
            </w:pPr>
            <w:r>
              <w:rPr>
                <w:rFonts w:eastAsia="Times New Roman"/>
              </w:rPr>
              <w:t>14</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rHeight w:val="150"/>
          <w:tblCellSpacing w:w="7" w:type="dxa"/>
        </w:trPr>
        <w:tc>
          <w:tcPr>
            <w:tcW w:w="0" w:type="auto"/>
            <w:vAlign w:val="center"/>
            <w:hideMark/>
          </w:tcPr>
          <w:p w:rsidR="00000000" w:rsidRDefault="001A43C6">
            <w:pPr>
              <w:rPr>
                <w:rFonts w:eastAsia="Times New Roman"/>
              </w:rPr>
            </w:pPr>
          </w:p>
        </w:tc>
        <w:tc>
          <w:tcPr>
            <w:tcW w:w="0" w:type="auto"/>
            <w:vAlign w:val="center"/>
            <w:hideMark/>
          </w:tcPr>
          <w:p w:rsidR="00000000" w:rsidRDefault="001A43C6">
            <w:pPr>
              <w:rPr>
                <w:rFonts w:eastAsia="Times New Roman"/>
                <w:sz w:val="20"/>
                <w:szCs w:val="20"/>
              </w:rPr>
            </w:pP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A43C6">
            <w:pPr>
              <w:rPr>
                <w:rFonts w:eastAsia="Times New Roman"/>
              </w:rPr>
            </w:pPr>
            <w:r>
              <w:rPr>
                <w:rFonts w:eastAsia="Times New Roman"/>
              </w:rPr>
              <w:t>Нурмухаметов Рафаиль Саитович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5.1.9</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Нурмухаметов Рафаиль Саитович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A43C6">
            <w:pPr>
              <w:rPr>
                <w:rFonts w:eastAsia="Times New Roman"/>
              </w:rPr>
            </w:pPr>
            <w:r>
              <w:rPr>
                <w:rFonts w:eastAsia="Times New Roman"/>
              </w:rPr>
              <w:t>Да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A43C6">
            <w:pPr>
              <w:wordWrap w:val="0"/>
              <w:rPr>
                <w:rFonts w:eastAsia="Times New Roman"/>
              </w:rPr>
            </w:pPr>
            <w:r>
              <w:rPr>
                <w:rFonts w:eastAsia="Times New Roman"/>
              </w:rPr>
              <w:t>14</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rHeight w:val="150"/>
          <w:tblCellSpacing w:w="7" w:type="dxa"/>
        </w:trPr>
        <w:tc>
          <w:tcPr>
            <w:tcW w:w="0" w:type="auto"/>
            <w:vAlign w:val="center"/>
            <w:hideMark/>
          </w:tcPr>
          <w:p w:rsidR="00000000" w:rsidRDefault="001A43C6">
            <w:pPr>
              <w:rPr>
                <w:rFonts w:eastAsia="Times New Roman"/>
              </w:rPr>
            </w:pPr>
          </w:p>
        </w:tc>
        <w:tc>
          <w:tcPr>
            <w:tcW w:w="0" w:type="auto"/>
            <w:vAlign w:val="center"/>
            <w:hideMark/>
          </w:tcPr>
          <w:p w:rsidR="00000000" w:rsidRDefault="001A43C6">
            <w:pPr>
              <w:rPr>
                <w:rFonts w:eastAsia="Times New Roman"/>
                <w:sz w:val="20"/>
                <w:szCs w:val="20"/>
              </w:rPr>
            </w:pP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A43C6">
            <w:pPr>
              <w:rPr>
                <w:rFonts w:eastAsia="Times New Roman"/>
              </w:rPr>
            </w:pPr>
            <w:r>
              <w:rPr>
                <w:rFonts w:eastAsia="Times New Roman"/>
              </w:rPr>
              <w:t>Сорокин Валерий Юрьевич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5.1.10</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Сорокин Валерий Юрьевич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A43C6">
            <w:pPr>
              <w:rPr>
                <w:rFonts w:eastAsia="Times New Roman"/>
              </w:rPr>
            </w:pPr>
            <w:r>
              <w:rPr>
                <w:rFonts w:eastAsia="Times New Roman"/>
              </w:rPr>
              <w:t>Да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A43C6">
            <w:pPr>
              <w:wordWrap w:val="0"/>
              <w:rPr>
                <w:rFonts w:eastAsia="Times New Roman"/>
              </w:rPr>
            </w:pPr>
            <w:r>
              <w:rPr>
                <w:rFonts w:eastAsia="Times New Roman"/>
              </w:rPr>
              <w:t>14</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rHeight w:val="150"/>
          <w:tblCellSpacing w:w="7" w:type="dxa"/>
        </w:trPr>
        <w:tc>
          <w:tcPr>
            <w:tcW w:w="0" w:type="auto"/>
            <w:vAlign w:val="center"/>
            <w:hideMark/>
          </w:tcPr>
          <w:p w:rsidR="00000000" w:rsidRDefault="001A43C6">
            <w:pPr>
              <w:rPr>
                <w:rFonts w:eastAsia="Times New Roman"/>
              </w:rPr>
            </w:pPr>
          </w:p>
        </w:tc>
        <w:tc>
          <w:tcPr>
            <w:tcW w:w="0" w:type="auto"/>
            <w:vAlign w:val="center"/>
            <w:hideMark/>
          </w:tcPr>
          <w:p w:rsidR="00000000" w:rsidRDefault="001A43C6">
            <w:pPr>
              <w:rPr>
                <w:rFonts w:eastAsia="Times New Roman"/>
                <w:sz w:val="20"/>
                <w:szCs w:val="20"/>
              </w:rPr>
            </w:pP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1A43C6">
            <w:pPr>
              <w:rPr>
                <w:rFonts w:eastAsia="Times New Roman"/>
              </w:rPr>
            </w:pPr>
            <w:r>
              <w:rPr>
                <w:rFonts w:eastAsia="Times New Roman"/>
              </w:rPr>
              <w:t>Сюбаев Нурислам Зинатулович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5.1.11</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Сюбаев Нурислам Зинатулович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A43C6">
            <w:pPr>
              <w:rPr>
                <w:rFonts w:eastAsia="Times New Roman"/>
              </w:rPr>
            </w:pPr>
            <w:r>
              <w:rPr>
                <w:rFonts w:eastAsia="Times New Roman"/>
              </w:rPr>
              <w:t>Да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A43C6">
            <w:pPr>
              <w:wordWrap w:val="0"/>
              <w:rPr>
                <w:rFonts w:eastAsia="Times New Roman"/>
              </w:rPr>
            </w:pPr>
            <w:r>
              <w:rPr>
                <w:rFonts w:eastAsia="Times New Roman"/>
              </w:rPr>
              <w:t>14</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rHeight w:val="150"/>
          <w:tblCellSpacing w:w="7" w:type="dxa"/>
        </w:trPr>
        <w:tc>
          <w:tcPr>
            <w:tcW w:w="0" w:type="auto"/>
            <w:vAlign w:val="center"/>
            <w:hideMark/>
          </w:tcPr>
          <w:p w:rsidR="00000000" w:rsidRDefault="001A43C6">
            <w:pPr>
              <w:rPr>
                <w:rFonts w:eastAsia="Times New Roman"/>
              </w:rPr>
            </w:pPr>
          </w:p>
        </w:tc>
        <w:tc>
          <w:tcPr>
            <w:tcW w:w="0" w:type="auto"/>
            <w:vAlign w:val="center"/>
            <w:hideMark/>
          </w:tcPr>
          <w:p w:rsidR="00000000" w:rsidRDefault="001A43C6">
            <w:pPr>
              <w:rPr>
                <w:rFonts w:eastAsia="Times New Roman"/>
                <w:sz w:val="20"/>
                <w:szCs w:val="20"/>
              </w:rPr>
            </w:pP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A43C6">
            <w:pPr>
              <w:rPr>
                <w:rFonts w:eastAsia="Times New Roman"/>
              </w:rPr>
            </w:pPr>
            <w:r>
              <w:rPr>
                <w:rFonts w:eastAsia="Times New Roman"/>
              </w:rPr>
              <w:t>Тахаутдинов Шафагат Фахразович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5.1.12</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Тахаутдинов Шафагат Фахразович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A43C6">
            <w:pPr>
              <w:rPr>
                <w:rFonts w:eastAsia="Times New Roman"/>
              </w:rPr>
            </w:pPr>
            <w:r>
              <w:rPr>
                <w:rFonts w:eastAsia="Times New Roman"/>
              </w:rPr>
              <w:t>Да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A43C6">
            <w:pPr>
              <w:wordWrap w:val="0"/>
              <w:rPr>
                <w:rFonts w:eastAsia="Times New Roman"/>
              </w:rPr>
            </w:pPr>
            <w:r>
              <w:rPr>
                <w:rFonts w:eastAsia="Times New Roman"/>
              </w:rPr>
              <w:t>14</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rHeight w:val="150"/>
          <w:tblCellSpacing w:w="7" w:type="dxa"/>
        </w:trPr>
        <w:tc>
          <w:tcPr>
            <w:tcW w:w="0" w:type="auto"/>
            <w:vAlign w:val="center"/>
            <w:hideMark/>
          </w:tcPr>
          <w:p w:rsidR="00000000" w:rsidRDefault="001A43C6">
            <w:pPr>
              <w:rPr>
                <w:rFonts w:eastAsia="Times New Roman"/>
              </w:rPr>
            </w:pPr>
          </w:p>
        </w:tc>
        <w:tc>
          <w:tcPr>
            <w:tcW w:w="0" w:type="auto"/>
            <w:vAlign w:val="center"/>
            <w:hideMark/>
          </w:tcPr>
          <w:p w:rsidR="00000000" w:rsidRDefault="001A43C6">
            <w:pPr>
              <w:rPr>
                <w:rFonts w:eastAsia="Times New Roman"/>
                <w:sz w:val="20"/>
                <w:szCs w:val="20"/>
              </w:rPr>
            </w:pP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A43C6">
            <w:pPr>
              <w:rPr>
                <w:rFonts w:eastAsia="Times New Roman"/>
              </w:rPr>
            </w:pPr>
            <w:r>
              <w:rPr>
                <w:rFonts w:eastAsia="Times New Roman"/>
              </w:rPr>
              <w:t>Файзрахманов Марат Джаудатович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5.1.13</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Файзрахманов Марат Джаудатович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A43C6">
            <w:pPr>
              <w:rPr>
                <w:rFonts w:eastAsia="Times New Roman"/>
              </w:rPr>
            </w:pPr>
            <w:r>
              <w:rPr>
                <w:rFonts w:eastAsia="Times New Roman"/>
              </w:rPr>
              <w:t>Да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A43C6">
            <w:pPr>
              <w:wordWrap w:val="0"/>
              <w:rPr>
                <w:rFonts w:eastAsia="Times New Roman"/>
              </w:rPr>
            </w:pPr>
            <w:r>
              <w:rPr>
                <w:rFonts w:eastAsia="Times New Roman"/>
              </w:rPr>
              <w:t>14</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rHeight w:val="150"/>
          <w:tblCellSpacing w:w="7" w:type="dxa"/>
        </w:trPr>
        <w:tc>
          <w:tcPr>
            <w:tcW w:w="0" w:type="auto"/>
            <w:vAlign w:val="center"/>
            <w:hideMark/>
          </w:tcPr>
          <w:p w:rsidR="00000000" w:rsidRDefault="001A43C6">
            <w:pPr>
              <w:rPr>
                <w:rFonts w:eastAsia="Times New Roman"/>
              </w:rPr>
            </w:pPr>
          </w:p>
        </w:tc>
        <w:tc>
          <w:tcPr>
            <w:tcW w:w="0" w:type="auto"/>
            <w:vAlign w:val="center"/>
            <w:hideMark/>
          </w:tcPr>
          <w:p w:rsidR="00000000" w:rsidRDefault="001A43C6">
            <w:pPr>
              <w:rPr>
                <w:rFonts w:eastAsia="Times New Roman"/>
                <w:sz w:val="20"/>
                <w:szCs w:val="20"/>
              </w:rPr>
            </w:pP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A43C6">
            <w:pPr>
              <w:rPr>
                <w:rFonts w:eastAsia="Times New Roman"/>
              </w:rPr>
            </w:pPr>
            <w:r>
              <w:rPr>
                <w:rFonts w:eastAsia="Times New Roman"/>
              </w:rPr>
              <w:t>Халимов Рустам Хамисович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5.1.14</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Халимов Рустам Хамисович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A43C6">
            <w:pPr>
              <w:rPr>
                <w:rFonts w:eastAsia="Times New Roman"/>
              </w:rPr>
            </w:pPr>
            <w:r>
              <w:rPr>
                <w:rFonts w:eastAsia="Times New Roman"/>
              </w:rPr>
              <w:t>Да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A43C6">
            <w:pPr>
              <w:wordWrap w:val="0"/>
              <w:rPr>
                <w:rFonts w:eastAsia="Times New Roman"/>
              </w:rPr>
            </w:pPr>
            <w:r>
              <w:rPr>
                <w:rFonts w:eastAsia="Times New Roman"/>
              </w:rPr>
              <w:t>14</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rHeight w:val="150"/>
          <w:tblCellSpacing w:w="7" w:type="dxa"/>
        </w:trPr>
        <w:tc>
          <w:tcPr>
            <w:tcW w:w="0" w:type="auto"/>
            <w:vAlign w:val="center"/>
            <w:hideMark/>
          </w:tcPr>
          <w:p w:rsidR="00000000" w:rsidRDefault="001A43C6">
            <w:pPr>
              <w:rPr>
                <w:rFonts w:eastAsia="Times New Roman"/>
              </w:rPr>
            </w:pPr>
          </w:p>
        </w:tc>
        <w:tc>
          <w:tcPr>
            <w:tcW w:w="0" w:type="auto"/>
            <w:vAlign w:val="center"/>
            <w:hideMark/>
          </w:tcPr>
          <w:p w:rsidR="00000000" w:rsidRDefault="001A43C6">
            <w:pPr>
              <w:rPr>
                <w:rFonts w:eastAsia="Times New Roman"/>
                <w:sz w:val="20"/>
                <w:szCs w:val="20"/>
              </w:rPr>
            </w:pP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A43C6">
            <w:pPr>
              <w:rPr>
                <w:rFonts w:eastAsia="Times New Roman"/>
              </w:rPr>
            </w:pPr>
            <w:r>
              <w:rPr>
                <w:rFonts w:eastAsia="Times New Roman"/>
              </w:rPr>
              <w:t>Избрание членов Ревизионной комиссии ПАО «Татнефть» им. В.Д. Шашина.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6.1</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Избрать в Ревизионную комиссию ПАО «Татнефть» им. В.Д. Шашина следующих кандидатов: 1. Абдуллин Марсель Фагимович.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CAGS Против</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ABST Воздержаться</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6.2</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Избрать в Ревизионную комиссию ПАО «Татнефть» им. В.Д. Шашина следующих кандидатов: 2. Гильфанова Гузаль Рафисовна.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CAGS Против</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ABST Воздержаться</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6.3</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1A43C6">
            <w:pPr>
              <w:rPr>
                <w:rFonts w:eastAsia="Times New Roman"/>
              </w:rPr>
            </w:pPr>
            <w:r>
              <w:rPr>
                <w:rFonts w:eastAsia="Times New Roman"/>
              </w:rPr>
              <w:t>Избрать в Ревизионную комиссию ПАО «Татнефть» им. В.Д. Шашина следующих кандидатов: 3. Малахова Татьяна Геннадьевна.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w:t>
            </w:r>
            <w:r>
              <w:rPr>
                <w:rFonts w:eastAsia="Times New Roman"/>
              </w:rPr>
              <w:t>я</w:t>
            </w:r>
          </w:p>
        </w:tc>
        <w:tc>
          <w:tcPr>
            <w:tcW w:w="0" w:type="auto"/>
            <w:shd w:val="clear" w:color="auto" w:fill="EEEEEE"/>
            <w:vAlign w:val="center"/>
            <w:hideMark/>
          </w:tcPr>
          <w:p w:rsidR="00000000" w:rsidRDefault="001A43C6">
            <w:pPr>
              <w:rPr>
                <w:rFonts w:eastAsia="Times New Roman"/>
              </w:rPr>
            </w:pPr>
            <w:r>
              <w:rPr>
                <w:rFonts w:eastAsia="Times New Roman"/>
              </w:rPr>
              <w:t>CAGS Против</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ABST Воздержаться</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6.4</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 xml:space="preserve">Избрать в Ревизионную комиссию ПАО «Татнефть» им. В.Д. Шашина следующих кандидатов: </w:t>
            </w:r>
            <w:r>
              <w:rPr>
                <w:rFonts w:eastAsia="Times New Roman"/>
              </w:rPr>
              <w:t>4. Рахимзянова Лилия Рафаэловна.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CAGS Против</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ABST Воздержаться</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6.5</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Избрать в Ревизионную комиссию ПАО «Татнефть» им. В.Д. Шашина следующих кандидатов: 5. Спичков Сергей Иванович.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CAGS Против</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ABST Воздержаться</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6.6</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Избрать в Ревизионную комиссию ПАО «Татнефть» им. В.Д. Шашина следующих кандидатов: 6. Хайруллин Рамиль Шавкатович.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CAGS Против</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ABST Воздержаться</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6.7</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Избрать в Ревизионную комиссию ПАО «Татнефть» им. В.Д. Шашина сле</w:t>
            </w:r>
            <w:r>
              <w:rPr>
                <w:rFonts w:eastAsia="Times New Roman"/>
              </w:rPr>
              <w:t>дующих кандидатов: 7. Шарифуллин Равиль Анасович.</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CAGS Против</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ABST Воздержаться</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A43C6">
            <w:pPr>
              <w:jc w:val="center"/>
              <w:rPr>
                <w:rFonts w:eastAsia="Times New Roman"/>
              </w:rPr>
            </w:pPr>
            <w:r>
              <w:rPr>
                <w:rFonts w:eastAsia="Times New Roman"/>
              </w:rPr>
              <w:t>Номер проекта решения: 6.8</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Описание</w:t>
            </w:r>
          </w:p>
        </w:tc>
        <w:tc>
          <w:tcPr>
            <w:tcW w:w="0" w:type="auto"/>
            <w:shd w:val="clear" w:color="auto" w:fill="EEEEEE"/>
            <w:vAlign w:val="center"/>
            <w:hideMark/>
          </w:tcPr>
          <w:p w:rsidR="00000000" w:rsidRDefault="001A43C6">
            <w:pPr>
              <w:rPr>
                <w:rFonts w:eastAsia="Times New Roman"/>
              </w:rPr>
            </w:pPr>
            <w:r>
              <w:rPr>
                <w:rFonts w:eastAsia="Times New Roman"/>
              </w:rPr>
              <w:t>Избрать в Ревизионную комиссию ПАО «Татнефть» им. В.Д. Шашина следующих кандидатов: 8. Шафигуллина Лариса Николаевна.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Тип решения</w:t>
            </w:r>
          </w:p>
        </w:tc>
        <w:tc>
          <w:tcPr>
            <w:tcW w:w="0" w:type="auto"/>
            <w:shd w:val="clear" w:color="auto" w:fill="EEEEEE"/>
            <w:vAlign w:val="center"/>
            <w:hideMark/>
          </w:tcPr>
          <w:p w:rsidR="00000000" w:rsidRDefault="001A43C6">
            <w:pPr>
              <w:rPr>
                <w:rFonts w:eastAsia="Times New Roman"/>
              </w:rPr>
            </w:pPr>
            <w:r>
              <w:rPr>
                <w:rFonts w:eastAsia="Times New Roman"/>
              </w:rPr>
              <w:t>ORDI Обычное</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A43C6">
            <w:pPr>
              <w:rPr>
                <w:rFonts w:eastAsia="Times New Roman"/>
              </w:rPr>
            </w:pPr>
            <w:r>
              <w:rPr>
                <w:rFonts w:eastAsia="Times New Roman"/>
              </w:rPr>
              <w:t>Нет</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Статус</w:t>
            </w:r>
          </w:p>
        </w:tc>
        <w:tc>
          <w:tcPr>
            <w:tcW w:w="0" w:type="auto"/>
            <w:shd w:val="clear" w:color="auto" w:fill="EEEEEE"/>
            <w:vAlign w:val="center"/>
            <w:hideMark/>
          </w:tcPr>
          <w:p w:rsidR="00000000" w:rsidRDefault="001A43C6">
            <w:pPr>
              <w:rPr>
                <w:rFonts w:eastAsia="Times New Roman"/>
              </w:rPr>
            </w:pPr>
            <w:r>
              <w:rPr>
                <w:rFonts w:eastAsia="Times New Roman"/>
              </w:rPr>
              <w:t>ACTV Актуально</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CFOR За</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CAGS Против</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A43C6">
            <w:pPr>
              <w:rPr>
                <w:rFonts w:eastAsia="Times New Roman"/>
              </w:rPr>
            </w:pPr>
            <w:r>
              <w:rPr>
                <w:rFonts w:eastAsia="Times New Roman"/>
              </w:rPr>
              <w:t>ABST Воздержаться</w:t>
            </w:r>
          </w:p>
        </w:tc>
        <w:tc>
          <w:tcPr>
            <w:tcW w:w="0" w:type="auto"/>
            <w:vAlign w:val="center"/>
            <w:hideMark/>
          </w:tcPr>
          <w:p w:rsidR="00000000" w:rsidRDefault="001A43C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A43C6">
            <w:pPr>
              <w:rPr>
                <w:rFonts w:eastAsia="Times New Roman"/>
              </w:rPr>
            </w:pPr>
            <w:r>
              <w:rPr>
                <w:rFonts w:eastAsia="Times New Roman"/>
              </w:rPr>
              <w:t>RU0009033591</w:t>
            </w:r>
          </w:p>
        </w:tc>
        <w:tc>
          <w:tcPr>
            <w:tcW w:w="0" w:type="auto"/>
            <w:shd w:val="clear" w:color="auto" w:fill="EEEEEE"/>
            <w:vAlign w:val="center"/>
            <w:hideMark/>
          </w:tcPr>
          <w:p w:rsidR="00000000" w:rsidRDefault="001A43C6">
            <w:pPr>
              <w:rPr>
                <w:rFonts w:eastAsia="Times New Roman"/>
              </w:rPr>
            </w:pPr>
            <w:r>
              <w:rPr>
                <w:rFonts w:eastAsia="Times New Roman"/>
              </w:rPr>
              <w:t>TATN/03#RU#1-03-00161-A#Татнефть им.Шашина, ПАО ао03</w:t>
            </w:r>
          </w:p>
        </w:tc>
        <w:tc>
          <w:tcPr>
            <w:tcW w:w="0" w:type="auto"/>
            <w:vAlign w:val="center"/>
            <w:hideMark/>
          </w:tcPr>
          <w:p w:rsidR="00000000" w:rsidRDefault="001A43C6">
            <w:pPr>
              <w:rPr>
                <w:rFonts w:eastAsia="Times New Roman"/>
                <w:sz w:val="20"/>
                <w:szCs w:val="20"/>
              </w:rPr>
            </w:pPr>
          </w:p>
        </w:tc>
      </w:tr>
    </w:tbl>
    <w:p w:rsidR="00000000" w:rsidRDefault="001A43C6">
      <w:pPr>
        <w:rPr>
          <w:rFonts w:eastAsia="Times New Roman"/>
        </w:rPr>
      </w:pPr>
    </w:p>
    <w:p w:rsidR="00000000" w:rsidRDefault="001A43C6">
      <w:pPr>
        <w:pStyle w:val="2"/>
        <w:rPr>
          <w:rFonts w:eastAsia="Times New Roman"/>
        </w:rPr>
      </w:pPr>
      <w:r>
        <w:rPr>
          <w:rFonts w:eastAsia="Times New Roman"/>
        </w:rPr>
        <w:t>Повестка</w:t>
      </w:r>
    </w:p>
    <w:p w:rsidR="00000000" w:rsidRDefault="001A43C6">
      <w:pPr>
        <w:rPr>
          <w:rFonts w:eastAsia="Times New Roman"/>
        </w:rPr>
      </w:pPr>
      <w:r>
        <w:rPr>
          <w:rFonts w:eastAsia="Times New Roman"/>
        </w:rPr>
        <w:t xml:space="preserve">1. Утверждение годового отчёта ПАО «Татнефть» им. В.Д. Шашина за 2024 год. </w:t>
      </w:r>
      <w:r>
        <w:rPr>
          <w:rFonts w:eastAsia="Times New Roman"/>
        </w:rPr>
        <w:br/>
        <w:t xml:space="preserve">2. Утверждение годовой бухгалтерской (финансовой) отчетности ПАО «Татнефть» им. В.Д. Шашина за 2024 год. </w:t>
      </w:r>
      <w:r>
        <w:rPr>
          <w:rFonts w:eastAsia="Times New Roman"/>
        </w:rPr>
        <w:br/>
      </w:r>
      <w:r>
        <w:rPr>
          <w:rFonts w:eastAsia="Times New Roman"/>
        </w:rPr>
        <w:t xml:space="preserve">3. Распределение прибыли (в том числе выплата (объявление) дивидендов) ПАО «Татнефть» им. В.Д. Шашина по результатам отчетного года. </w:t>
      </w:r>
      <w:r>
        <w:rPr>
          <w:rFonts w:eastAsia="Times New Roman"/>
        </w:rPr>
        <w:br/>
        <w:t xml:space="preserve">4. Назначение аудиторской организации ПАО «Татнефть» им. В.Д. Шашина. </w:t>
      </w:r>
      <w:r>
        <w:rPr>
          <w:rFonts w:eastAsia="Times New Roman"/>
        </w:rPr>
        <w:br/>
        <w:t>5. Избрание членов Совета директоров ПАО «Татнефть»</w:t>
      </w:r>
      <w:r>
        <w:rPr>
          <w:rFonts w:eastAsia="Times New Roman"/>
        </w:rPr>
        <w:t xml:space="preserve"> им. В.Д. Шашина. </w:t>
      </w:r>
      <w:r>
        <w:rPr>
          <w:rFonts w:eastAsia="Times New Roman"/>
        </w:rPr>
        <w:br/>
        <w:t xml:space="preserve">6. Избрание членов Ревизионной комиссии ПАО «Татнефть» им. В.Д. Шашина. </w:t>
      </w:r>
    </w:p>
    <w:p w:rsidR="00000000" w:rsidRDefault="001A43C6">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w:t>
      </w:r>
      <w:r>
        <w:t xml:space="preserve">ечне информации, связанной с осуществлением прав по ценным бумагам, </w:t>
      </w:r>
      <w:r>
        <w:lastRenderedPageBreak/>
        <w:t>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000000" w:rsidRDefault="001A43C6">
      <w:pPr>
        <w:pStyle w:val="a3"/>
      </w:pPr>
      <w:r>
        <w:t>4.2 Информация о созыве общего собрания акционеров эмитента</w:t>
      </w:r>
    </w:p>
    <w:p w:rsidR="00000000" w:rsidRDefault="001A43C6">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w:t>
      </w:r>
      <w:r>
        <w:t>м корпоративном действии, согласно п. 9 ст. 52 Федерального закона от 26 декабря 1995 года №208-ФЗ «Об акционерных обществах»*.</w:t>
      </w:r>
      <w:r>
        <w:br/>
      </w:r>
      <w:r>
        <w:br/>
        <w:t>* НРД не отвечает за полноту и достоверность информации, полученной от эмитента.</w:t>
      </w:r>
    </w:p>
    <w:p w:rsidR="00000000" w:rsidRDefault="001A43C6">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1A43C6">
      <w:pPr>
        <w:pStyle w:val="HTML"/>
      </w:pPr>
      <w:r>
        <w:t>По всем вопросам, связанным с настоящим сообщением, Вы можете обращаться к Вашим перс</w:t>
      </w:r>
      <w:r>
        <w:t>ональным менеджерам по телефонам: (495) 956-27-90, (495) 956-27-91/ For details please contact your account  manager (495) 956-27-90, (495) 956-27-91</w:t>
      </w:r>
    </w:p>
    <w:p w:rsidR="00000000" w:rsidRDefault="001A43C6">
      <w:pPr>
        <w:rPr>
          <w:rFonts w:eastAsia="Times New Roman"/>
        </w:rPr>
      </w:pPr>
      <w:r>
        <w:rPr>
          <w:rFonts w:eastAsia="Times New Roman"/>
        </w:rPr>
        <w:br/>
      </w:r>
    </w:p>
    <w:p w:rsidR="001A43C6" w:rsidRDefault="001A43C6">
      <w:pPr>
        <w:pStyle w:val="HTML"/>
      </w:pPr>
      <w:r>
        <w:t>Настоящий документ является визуализированной формой электронного документа и содержит существенную инфо</w:t>
      </w:r>
      <w:r>
        <w:t>рмацию. Полная информация содержится непосредственно в электронном документе.</w:t>
      </w:r>
    </w:p>
    <w:sectPr w:rsidR="001A4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423C7"/>
    <w:rsid w:val="001A43C6"/>
    <w:rsid w:val="00C423C7"/>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211389-CE19-4E3C-A047-B8C91059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7517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f03f11d9427f4d2faa5528a7a5682b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2440</Words>
  <Characters>13913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2025-04-28T04:26:00Z</dcterms:created>
  <dcterms:modified xsi:type="dcterms:W3CDTF">2025-04-28T04:26:00Z</dcterms:modified>
</cp:coreProperties>
</file>