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66C3">
      <w:pPr>
        <w:pStyle w:val="a3"/>
        <w:divId w:val="15781742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78174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19626223</w:t>
            </w:r>
          </w:p>
        </w:tc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</w:p>
        </w:tc>
      </w:tr>
      <w:tr w:rsidR="00000000">
        <w:trPr>
          <w:divId w:val="1578174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</w:p>
        </w:tc>
      </w:tr>
      <w:tr w:rsidR="00000000">
        <w:trPr>
          <w:divId w:val="1578174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5781742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66C3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"Ленэнерго" ИНН 7803002209 (акции 1-01-00073-A/RU0009034490, 1-01-00073-A/RU0009034490, 1-01-00073-A-004D/RU000A0JVZR2)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9B66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6"/>
        <w:gridCol w:w="1050"/>
        <w:gridCol w:w="1132"/>
        <w:gridCol w:w="1132"/>
        <w:gridCol w:w="941"/>
        <w:gridCol w:w="1044"/>
        <w:gridCol w:w="1044"/>
        <w:gridCol w:w="1226"/>
        <w:gridCol w:w="87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211279X4442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211279X10916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LSNG/DR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211279X26011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</w:p>
        </w:tc>
      </w:tr>
    </w:tbl>
    <w:p w:rsidR="00000000" w:rsidRDefault="009B66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51"/>
        <w:gridCol w:w="6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1-01-00073-A-004D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11 декабря 2015 г. по 27 июля 2016 г.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230 дней с даты публикации Уведомления о возможности осуществления преимущественного права приобретения размещаемых акций на странице Эмитента в сети Интернет http://www.lenenergo.ru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</w:t>
            </w:r>
            <w:r>
              <w:rPr>
                <w:rFonts w:eastAsia="Times New Roman"/>
              </w:rPr>
              <w:t>ичество ценных бумаг, которые может приобрести владелец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L=А*(18 882 455 451/ 1 658 814 839,05), где L - максимальное количество дополнительных акций дополнительного выпуска ПАО «Ленэнерго», которое может приобрести лицо, имеющее преимущественное право при</w:t>
            </w:r>
            <w:r>
              <w:rPr>
                <w:rFonts w:eastAsia="Times New Roman"/>
              </w:rPr>
              <w:t xml:space="preserve">обретения дополнительных акций, А - количество обыкновенных именных акций Эмитента, принадлежащих лицу, имеющему преимущественное право приобретения дополнительных акций, на 19 октября 2015 года. </w:t>
            </w:r>
          </w:p>
        </w:tc>
      </w:tr>
    </w:tbl>
    <w:p w:rsidR="00000000" w:rsidRDefault="009B66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66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66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204580</w:t>
            </w:r>
          </w:p>
        </w:tc>
      </w:tr>
    </w:tbl>
    <w:p w:rsidR="00000000" w:rsidRDefault="009B66C3">
      <w:pPr>
        <w:rPr>
          <w:rFonts w:eastAsia="Times New Roman"/>
        </w:rPr>
      </w:pPr>
    </w:p>
    <w:p w:rsidR="00000000" w:rsidRDefault="009B66C3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</w:t>
      </w:r>
      <w:r>
        <w:t>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5.14. Информация об итогах осуществления преимущественного пра</w:t>
      </w:r>
      <w:r>
        <w:t xml:space="preserve">ва приобретения размещаемых дополнительных акций и эмиссионных ценных бумаг, конвертируемых в акции. </w:t>
      </w:r>
    </w:p>
    <w:p w:rsidR="00000000" w:rsidRDefault="009B66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9B66C3" w:rsidRDefault="009B66C3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rPr>
          <w:rFonts w:eastAsia="Times New Roman"/>
        </w:rPr>
        <w:t>manager (495) 956-27-90, (495) 956-27-91</w:t>
      </w:r>
      <w:r>
        <w:rPr>
          <w:rFonts w:eastAsia="Times New Roman"/>
        </w:rPr>
        <w:t xml:space="preserve"> </w:t>
      </w:r>
    </w:p>
    <w:sectPr w:rsidR="009B6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4F0C8B"/>
    <w:rsid w:val="004F0C8B"/>
    <w:rsid w:val="009B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a49aa13e8e4ebcaf4e0b1bfea590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2016-08-12T08:10:00Z</dcterms:created>
  <dcterms:modified xsi:type="dcterms:W3CDTF">2016-08-12T08:10:00Z</dcterms:modified>
</cp:coreProperties>
</file>