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1969">
      <w:pPr>
        <w:pStyle w:val="a3"/>
        <w:divId w:val="169044961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0449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66993903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</w:p>
        </w:tc>
      </w:tr>
      <w:tr w:rsidR="00000000">
        <w:trPr>
          <w:divId w:val="1690449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</w:p>
        </w:tc>
      </w:tr>
      <w:tr w:rsidR="00000000">
        <w:trPr>
          <w:divId w:val="1690449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66981138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</w:p>
        </w:tc>
      </w:tr>
      <w:tr w:rsidR="00000000">
        <w:trPr>
          <w:divId w:val="1690449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0449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196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19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D19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</w:p>
        </w:tc>
      </w:tr>
    </w:tbl>
    <w:p w:rsidR="00000000" w:rsidRDefault="006D19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D19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«Газпром нефть»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годовую бухгалтерскую (финансовую) отчетность ПАО «Газпром нефть»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лица, имеющие право на получение </w:t>
            </w:r>
            <w:r>
              <w:rPr>
                <w:rFonts w:eastAsia="Times New Roman"/>
              </w:rPr>
              <w:t xml:space="preserve">дивидендов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2021 года в денежной форме в размере 56,00 руб. на одну обыкновенную акцию (с учетом дивидендов, выплаченных по результатам девяти месяцев 202</w:t>
            </w:r>
            <w:r>
              <w:rPr>
                <w:rFonts w:eastAsia="Times New Roman"/>
              </w:rPr>
              <w:t>1 года в размере 40,00 руб. на одну обыкновенную акцию); установить дату, на которую определяются лица, имеющие право на получение дивидендов – 08 июля 2022 года; определить срок выплаты дивидендов: номинальному держателю и являющемуся профессиональным уча</w:t>
            </w:r>
            <w:r>
              <w:rPr>
                <w:rFonts w:eastAsia="Times New Roman"/>
              </w:rPr>
              <w:t xml:space="preserve">стником рынка ценных бумаг доверительному управляющему, которые зарегистрированы в реестре акционеров – не позднее 22 июля 2022 года, а другим зарегистрированным в реестре акционеров лицам – не позднее 12 августа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</w:t>
            </w:r>
            <w:r>
              <w:rPr>
                <w:rFonts w:eastAsia="Times New Roman"/>
              </w:rPr>
              <w:t>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АРХИПОВ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«Газпром нефть» на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2022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9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</w:t>
            </w:r>
            <w:r>
              <w:rPr>
                <w:rFonts w:eastAsia="Times New Roman"/>
              </w:rPr>
              <w:t>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Совета директоров ПАО «Газпром нефть» (за исключением лица, занимающего должность единоличного исполнительного органа) – по 0,005% от показателя EBITDA, рассчитанного по данным консолидированной финансовой отчетности </w:t>
            </w:r>
            <w:r>
              <w:rPr>
                <w:rFonts w:eastAsia="Times New Roman"/>
              </w:rPr>
              <w:t>ПАО «Газпром нефть» за 2021 год (базовое вознаграждение). 2. Председателю Совета директоров ПАО «Газпром нефть» выплатить дополнительное вознаграждение в размере произведения размера базового вознаграждения члена Совета директоров ПАО «Газпром нефть» на ко</w:t>
            </w:r>
            <w:r>
              <w:rPr>
                <w:rFonts w:eastAsia="Times New Roman"/>
              </w:rPr>
              <w:t>эффициент 1,15. 3. Членам комитетов Совета директоров ПАО «Газпром нефть» выплатить дополнительное вознаграждение - по 10% от размера базового вознаграждения члена Совета директоров ПАО «Газпром нефть». 4. Дополнительно к вознаграждению членов комитетов Со</w:t>
            </w:r>
            <w:r>
              <w:rPr>
                <w:rFonts w:eastAsia="Times New Roman"/>
              </w:rPr>
              <w:t xml:space="preserve">вета директоров Председателям комитетов Совета директоров ПАО «Газпром нефть» выплатить вознаграждение - по 50% от размера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9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19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D1969">
      <w:pPr>
        <w:rPr>
          <w:rFonts w:eastAsia="Times New Roman"/>
        </w:rPr>
      </w:pPr>
    </w:p>
    <w:p w:rsidR="00000000" w:rsidRDefault="006D19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196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2021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2021 год.</w:t>
      </w:r>
      <w:r>
        <w:rPr>
          <w:rFonts w:eastAsia="Times New Roman"/>
        </w:rPr>
        <w:br/>
        <w:t>3. О распределении прибыли ПАО «Газпром нефть» за 2021 год.</w:t>
      </w:r>
      <w:r>
        <w:rPr>
          <w:rFonts w:eastAsia="Times New Roman"/>
        </w:rPr>
        <w:br/>
        <w:t>4. О размере дивидендов, форме и срока</w:t>
      </w:r>
      <w:r>
        <w:rPr>
          <w:rFonts w:eastAsia="Times New Roman"/>
        </w:rPr>
        <w:t>х их выплаты, а также о дате, на которую определяются лица, имеющие право на получение дивидендов по результатам 2021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Утверждение аудитора ПАО «Газпром нефть» на 2022 год.</w:t>
      </w:r>
      <w:r>
        <w:rPr>
          <w:rFonts w:eastAsia="Times New Roman"/>
        </w:rPr>
        <w:br/>
        <w:t>7. О вознагражден</w:t>
      </w:r>
      <w:r>
        <w:rPr>
          <w:rFonts w:eastAsia="Times New Roman"/>
        </w:rPr>
        <w:t xml:space="preserve">ии членов Совета директоров ПАО «Газпром нефть». </w:t>
      </w:r>
    </w:p>
    <w:p w:rsidR="00000000" w:rsidRDefault="006D196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D19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D1969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p w:rsidR="00000000" w:rsidRDefault="006D1969">
      <w:pPr>
        <w:rPr>
          <w:rFonts w:eastAsia="Times New Roman"/>
        </w:rPr>
      </w:pPr>
      <w:r>
        <w:rPr>
          <w:rFonts w:eastAsia="Times New Roman"/>
        </w:rPr>
        <w:br/>
      </w:r>
    </w:p>
    <w:p w:rsidR="006D1969" w:rsidRDefault="006D19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</w:t>
      </w:r>
      <w:r>
        <w:t>лная информация содержится непосредственно в электронном документе.</w:t>
      </w:r>
    </w:p>
    <w:sectPr w:rsidR="006D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5E48"/>
    <w:rsid w:val="00545E48"/>
    <w:rsid w:val="006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4251DB-27F7-411D-A6CC-B8043DF5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0545c5568243f79f1fb0d695b12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2022-06-03T04:51:00Z</dcterms:created>
  <dcterms:modified xsi:type="dcterms:W3CDTF">2022-06-03T04:51:00Z</dcterms:modified>
</cp:coreProperties>
</file>