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2F76">
      <w:pPr>
        <w:pStyle w:val="a3"/>
        <w:divId w:val="17010797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1079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55925486</w:t>
            </w:r>
          </w:p>
        </w:tc>
        <w:tc>
          <w:tcPr>
            <w:tcW w:w="0" w:type="auto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</w:p>
        </w:tc>
      </w:tr>
      <w:tr w:rsidR="00000000">
        <w:trPr>
          <w:divId w:val="1701079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</w:p>
        </w:tc>
      </w:tr>
      <w:tr w:rsidR="00000000">
        <w:trPr>
          <w:divId w:val="1701079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55614167</w:t>
            </w:r>
          </w:p>
        </w:tc>
        <w:tc>
          <w:tcPr>
            <w:tcW w:w="0" w:type="auto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</w:p>
        </w:tc>
      </w:tr>
      <w:tr w:rsidR="00000000">
        <w:trPr>
          <w:divId w:val="1701079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1079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2F7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622595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сентября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D2F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D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622595X12181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CD2F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622597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</w:p>
        </w:tc>
      </w:tr>
    </w:tbl>
    <w:p w:rsidR="00000000" w:rsidRDefault="00CD2F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3"/>
        <w:gridCol w:w="37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2F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сентября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2F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652870, Российская Федерация, Кемеровская область - Кузбасс, г. Междур</w:t>
            </w:r>
            <w:r>
              <w:rPr>
                <w:rFonts w:eastAsia="Times New Roman"/>
              </w:rPr>
              <w:br/>
              <w:t>еченск, ул. Мира, 10</w:t>
            </w:r>
            <w:r>
              <w:rPr>
                <w:rFonts w:eastAsia="Times New Roman"/>
              </w:rPr>
              <w:t>6, Административное здание ПАО «Распадская», отдел</w:t>
            </w:r>
            <w:r>
              <w:rPr>
                <w:rFonts w:eastAsia="Times New Roman"/>
              </w:rPr>
              <w:br/>
              <w:t>документационного обеспечения (кабинет № 309а).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2F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https://www.e-vote.ru/.</w:t>
            </w:r>
          </w:p>
        </w:tc>
      </w:tr>
    </w:tbl>
    <w:p w:rsidR="00000000" w:rsidRDefault="00CD2F76">
      <w:pPr>
        <w:rPr>
          <w:rFonts w:eastAsia="Times New Roman"/>
        </w:rPr>
      </w:pPr>
    </w:p>
    <w:p w:rsidR="00000000" w:rsidRDefault="00CD2F7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D2F76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акциям Общества по результатам первого полугодия 2021 года. </w:t>
      </w:r>
    </w:p>
    <w:p w:rsidR="00000000" w:rsidRDefault="00CD2F7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</w:t>
      </w:r>
      <w:r>
        <w:t xml:space="preserve">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D2F76">
      <w:pPr>
        <w:pStyle w:val="a3"/>
      </w:pPr>
      <w:r>
        <w:t>4.2.</w:t>
      </w:r>
      <w:r>
        <w:t xml:space="preserve"> Информация о созыве общего собрания акционеров эмитента.</w:t>
      </w:r>
    </w:p>
    <w:p w:rsidR="00000000" w:rsidRDefault="00CD2F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</w:t>
        </w:r>
        <w:r>
          <w:rPr>
            <w:rStyle w:val="a4"/>
          </w:rPr>
          <w:t>ьной документацией</w:t>
        </w:r>
      </w:hyperlink>
    </w:p>
    <w:p w:rsidR="00000000" w:rsidRDefault="00CD2F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D2F76">
      <w:pPr>
        <w:rPr>
          <w:rFonts w:eastAsia="Times New Roman"/>
        </w:rPr>
      </w:pPr>
      <w:r>
        <w:rPr>
          <w:rFonts w:eastAsia="Times New Roman"/>
        </w:rPr>
        <w:br/>
      </w:r>
    </w:p>
    <w:p w:rsidR="00CD2F76" w:rsidRDefault="00CD2F7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D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3204"/>
    <w:rsid w:val="00053204"/>
    <w:rsid w:val="00C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00DCEA-7874-4376-B67A-338890C2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0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2058e4d3f440d384721af87f1859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2021-08-31T04:03:00Z</dcterms:created>
  <dcterms:modified xsi:type="dcterms:W3CDTF">2021-08-31T04:03:00Z</dcterms:modified>
</cp:coreProperties>
</file>